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67FA0" w14:textId="77777777" w:rsidR="004A19AF" w:rsidRPr="003C63F2" w:rsidRDefault="00F72E3D"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47FAC091" w14:textId="77777777" w:rsidR="004A19AF" w:rsidRPr="003C63F2" w:rsidRDefault="00F72E3D" w:rsidP="003C63F2">
      <w:pPr>
        <w:pStyle w:val="Title3"/>
      </w:pPr>
      <w:r w:rsidRPr="003C63F2">
        <w:t>Addendum</w:t>
      </w:r>
    </w:p>
    <w:p w14:paraId="79BA514A" w14:textId="77777777" w:rsidR="004A19AF" w:rsidRPr="003C63F2" w:rsidRDefault="00F72E3D" w:rsidP="003C63F2">
      <w:r w:rsidRPr="00934B4C">
        <w:t xml:space="preserve">The following communication, received on 24 January 2025, is being circulated at the request of the Delegation of </w:t>
      </w:r>
      <w:r w:rsidRPr="00934B4C">
        <w:rPr>
          <w:u w:val="single"/>
        </w:rPr>
        <w:t>Australia</w:t>
      </w:r>
      <w:r w:rsidRPr="00934B4C">
        <w:t>.</w:t>
      </w:r>
    </w:p>
    <w:p w14:paraId="7BCD832F" w14:textId="77777777" w:rsidR="004A19AF" w:rsidRPr="003C63F2" w:rsidRDefault="004A19AF" w:rsidP="003C63F2"/>
    <w:p w14:paraId="162E934B" w14:textId="77777777" w:rsidR="004A19AF" w:rsidRPr="003C63F2" w:rsidRDefault="00F72E3D" w:rsidP="003C63F2">
      <w:pPr>
        <w:jc w:val="center"/>
        <w:rPr>
          <w:b/>
        </w:rPr>
      </w:pPr>
      <w:r w:rsidRPr="003C63F2">
        <w:rPr>
          <w:b/>
        </w:rPr>
        <w:t>_______________</w:t>
      </w:r>
    </w:p>
    <w:p w14:paraId="13D56968" w14:textId="77777777" w:rsidR="004A19AF" w:rsidRPr="003C63F2" w:rsidRDefault="004A19AF" w:rsidP="003C63F2"/>
    <w:p w14:paraId="7D39875B"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B044DA" w14:paraId="69B56A24" w14:textId="77777777" w:rsidTr="00C9391C">
        <w:tc>
          <w:tcPr>
            <w:tcW w:w="9242" w:type="dxa"/>
            <w:shd w:val="clear" w:color="auto" w:fill="auto"/>
          </w:tcPr>
          <w:p w14:paraId="230AA054" w14:textId="77777777" w:rsidR="004A19AF" w:rsidRPr="003C63F2" w:rsidRDefault="00F72E3D" w:rsidP="003C63F2">
            <w:pPr>
              <w:spacing w:after="240"/>
              <w:rPr>
                <w:u w:val="single"/>
              </w:rPr>
            </w:pPr>
            <w:r w:rsidRPr="003C63F2">
              <w:rPr>
                <w:u w:val="single"/>
              </w:rPr>
              <w:t xml:space="preserve">Emergency measures for nursery stock and tissue culture against </w:t>
            </w:r>
            <w:r w:rsidRPr="003C63F2">
              <w:rPr>
                <w:i/>
                <w:iCs/>
                <w:u w:val="single"/>
              </w:rPr>
              <w:t>Xylella fastidiosa</w:t>
            </w:r>
            <w:r w:rsidRPr="003C63F2">
              <w:rPr>
                <w:u w:val="single"/>
              </w:rPr>
              <w:t xml:space="preserve"> and related </w:t>
            </w:r>
            <w:r w:rsidRPr="003C63F2">
              <w:rPr>
                <w:i/>
                <w:iCs/>
                <w:u w:val="single"/>
              </w:rPr>
              <w:t>Xylella</w:t>
            </w:r>
            <w:r w:rsidRPr="003C63F2">
              <w:rPr>
                <w:u w:val="single"/>
              </w:rPr>
              <w:t xml:space="preserve"> species</w:t>
            </w:r>
          </w:p>
        </w:tc>
      </w:tr>
      <w:tr w:rsidR="00B044DA" w14:paraId="1D53632C" w14:textId="77777777" w:rsidTr="00C9391C">
        <w:tc>
          <w:tcPr>
            <w:tcW w:w="9242" w:type="dxa"/>
            <w:shd w:val="clear" w:color="auto" w:fill="auto"/>
          </w:tcPr>
          <w:p w14:paraId="6FB5C6AF" w14:textId="19FAF94F" w:rsidR="004A19AF" w:rsidRPr="003C63F2" w:rsidRDefault="002B2E4B" w:rsidP="003C63F2">
            <w:pPr>
              <w:spacing w:after="240"/>
              <w:rPr>
                <w:u w:val="single"/>
              </w:rPr>
            </w:pPr>
            <w:r>
              <w:t xml:space="preserve">On 9 November 2015, Australia notified of the implementation of emergency measures for the import of nursery stock, tissue cultures, cuttings, budwood, rooted plants, corms and bulbs against </w:t>
            </w:r>
            <w:r>
              <w:rPr>
                <w:i/>
                <w:iCs/>
              </w:rPr>
              <w:t>Xylella fastidiosa</w:t>
            </w:r>
            <w:r>
              <w:t xml:space="preserve"> and related </w:t>
            </w:r>
            <w:r>
              <w:rPr>
                <w:i/>
                <w:iCs/>
              </w:rPr>
              <w:t xml:space="preserve">Xylella </w:t>
            </w:r>
            <w:r>
              <w:t xml:space="preserve">species. Further to notifications: G/SPS/N/AUS/376; G/SPS/N/AUS/376/Add.1; G/SPS/N/AUS/376/Add.2; G/SPS/N/AUS/376/Add.3; G/SPS/N/AUS/376/Add.4; G/SPS/N/AUS/538; G/SPS/N/AUS/557; and G/SPS/N/AUS/376/Add.5, and based on newly-published information about the presence of </w:t>
            </w:r>
            <w:r>
              <w:rPr>
                <w:i/>
                <w:iCs/>
              </w:rPr>
              <w:t>X. fastidiosa</w:t>
            </w:r>
            <w:r>
              <w:t xml:space="preserve"> in China, Australia now considers China to be a high-risk country for </w:t>
            </w:r>
            <w:r>
              <w:rPr>
                <w:i/>
                <w:iCs/>
              </w:rPr>
              <w:t>X. fastidiosa</w:t>
            </w:r>
            <w:r>
              <w:t xml:space="preserve"> and related </w:t>
            </w:r>
            <w:r>
              <w:rPr>
                <w:i/>
                <w:iCs/>
              </w:rPr>
              <w:t xml:space="preserve">Xylella </w:t>
            </w:r>
            <w:r>
              <w:t>species.</w:t>
            </w:r>
          </w:p>
          <w:p w14:paraId="2B941F16" w14:textId="77777777" w:rsidR="002B2E4B" w:rsidRDefault="00F72E3D" w:rsidP="003C63F2">
            <w:pPr>
              <w:spacing w:before="240" w:after="240"/>
            </w:pPr>
            <w:r>
              <w:t xml:space="preserve">Enhanced regulatory measures are being introduced for imported host nursery stock from China to ensure that Australia's import conditions continue to be effective in reducing the risk of </w:t>
            </w:r>
            <w:r>
              <w:rPr>
                <w:i/>
                <w:iCs/>
              </w:rPr>
              <w:t>X. fastidiosa</w:t>
            </w:r>
            <w:r>
              <w:t xml:space="preserve"> and related </w:t>
            </w:r>
            <w:r>
              <w:rPr>
                <w:i/>
                <w:iCs/>
              </w:rPr>
              <w:t xml:space="preserve">Xylella </w:t>
            </w:r>
            <w:r>
              <w:t>species from entering Australia.</w:t>
            </w:r>
          </w:p>
          <w:p w14:paraId="6C795E0A" w14:textId="2B14368D" w:rsidR="002B2E4B" w:rsidRDefault="00F72E3D" w:rsidP="003C63F2">
            <w:pPr>
              <w:spacing w:before="240" w:after="240"/>
            </w:pPr>
            <w:r>
              <w:t xml:space="preserve">Additionally, Australia is updating its </w:t>
            </w:r>
            <w:r>
              <w:rPr>
                <w:i/>
                <w:iCs/>
              </w:rPr>
              <w:t>Xylella</w:t>
            </w:r>
            <w:r>
              <w:t xml:space="preserve"> emergency measures to transition from regulating host nursery stock plant material at the family level to the genus level. Australia considers that regulation at genus level provides an appropriate level of protection (ALOP) and will continue to safely facilitate trade in line with international obligations. A list of </w:t>
            </w:r>
            <w:r>
              <w:rPr>
                <w:i/>
                <w:iCs/>
              </w:rPr>
              <w:t xml:space="preserve">Xylella </w:t>
            </w:r>
            <w:r>
              <w:t xml:space="preserve">host genera is available at: </w:t>
            </w:r>
            <w:hyperlink r:id="rId8" w:history="1">
              <w:r w:rsidR="00022F2B">
                <w:rPr>
                  <w:color w:val="0000FF"/>
                  <w:u w:val="single"/>
                </w:rPr>
                <w:t>https://www.agriculture.gov.au/biosecurity-trade/import/goods/plant-products/how-to-import-plants/xylella/notification-amended-emergency-quarantine-measures</w:t>
              </w:r>
            </w:hyperlink>
            <w:r w:rsidR="00022F2B">
              <w:t>.</w:t>
            </w:r>
          </w:p>
          <w:p w14:paraId="071997AD" w14:textId="77777777" w:rsidR="002B2E4B" w:rsidRDefault="00F72E3D" w:rsidP="00F72E3D">
            <w:r>
              <w:t>Due to the scale of required amendments, these changes will be implemented in two phases:</w:t>
            </w:r>
          </w:p>
          <w:p w14:paraId="7BDC8D01" w14:textId="052B85B4" w:rsidR="002B2E4B" w:rsidRDefault="00F72E3D" w:rsidP="00F72E3D">
            <w:pPr>
              <w:pStyle w:val="Paragraphedeliste"/>
              <w:numPr>
                <w:ilvl w:val="0"/>
                <w:numId w:val="16"/>
              </w:numPr>
              <w:spacing w:after="240"/>
              <w:ind w:left="357" w:hanging="357"/>
            </w:pPr>
            <w:r>
              <w:t>Phase 1: Application of import regulations to host genera nursery stock material from China from 31 January 2025. The measures will require host nursery stock material from China to undergo increased testing, treatment and pre-export certification;</w:t>
            </w:r>
          </w:p>
          <w:p w14:paraId="571A524D" w14:textId="3416F079" w:rsidR="002B2E4B" w:rsidRDefault="00F72E3D" w:rsidP="00F72E3D">
            <w:pPr>
              <w:pStyle w:val="Paragraphedeliste"/>
              <w:numPr>
                <w:ilvl w:val="0"/>
                <w:numId w:val="16"/>
              </w:numPr>
              <w:spacing w:before="240" w:after="240"/>
              <w:ind w:left="357" w:hanging="357"/>
            </w:pPr>
            <w:r>
              <w:t>Phase 2: Regulations will transition from family level to genus level for all other exporting countries by the end of 2025. Current import conditions will apply until they are updated.</w:t>
            </w:r>
          </w:p>
          <w:p w14:paraId="27D44664" w14:textId="77777777" w:rsidR="002B2E4B" w:rsidRDefault="00F72E3D" w:rsidP="003C63F2">
            <w:pPr>
              <w:spacing w:before="240" w:after="240"/>
            </w:pPr>
            <w:r>
              <w:t xml:space="preserve">Further details are available on the Department of Agriculture, Fisheries and Forestry Import Industry Advice Notices webpage: </w:t>
            </w:r>
            <w:hyperlink r:id="rId9" w:tgtFrame="_blank" w:history="1">
              <w:r w:rsidR="002B2E4B">
                <w:rPr>
                  <w:color w:val="0000FF"/>
                  <w:u w:val="single"/>
                </w:rPr>
                <w:t>https://www.agriculture.gov.au/biosecurity-trade/import/industry-advice/2025/13-2025</w:t>
              </w:r>
            </w:hyperlink>
          </w:p>
          <w:p w14:paraId="49A6C153" w14:textId="1F62B19A" w:rsidR="002B2E4B" w:rsidRDefault="00F72E3D" w:rsidP="003C63F2">
            <w:pPr>
              <w:spacing w:before="240" w:after="240"/>
            </w:pPr>
            <w:r>
              <w:t>When published, the revised import conditions will be made available in the Biosecurity Import Conditions system (</w:t>
            </w:r>
            <w:proofErr w:type="spellStart"/>
            <w:r>
              <w:t>BICON</w:t>
            </w:r>
            <w:proofErr w:type="spellEnd"/>
            <w:r>
              <w:t xml:space="preserve">): </w:t>
            </w:r>
            <w:hyperlink r:id="rId10" w:tgtFrame="_blank" w:history="1">
              <w:r w:rsidR="002B2E4B">
                <w:rPr>
                  <w:color w:val="0000FF"/>
                  <w:u w:val="single"/>
                </w:rPr>
                <w:t>https://bicon.agriculture.gov.au/BiconWeb4.0/</w:t>
              </w:r>
            </w:hyperlink>
            <w:r>
              <w:t>.</w:t>
            </w:r>
          </w:p>
        </w:tc>
      </w:tr>
      <w:tr w:rsidR="00B044DA" w14:paraId="44D4D7E1" w14:textId="77777777" w:rsidTr="00C9391C">
        <w:tc>
          <w:tcPr>
            <w:tcW w:w="9242" w:type="dxa"/>
            <w:shd w:val="clear" w:color="auto" w:fill="auto"/>
          </w:tcPr>
          <w:p w14:paraId="2310568B" w14:textId="77777777" w:rsidR="004A19AF" w:rsidRPr="003C63F2" w:rsidRDefault="00F72E3D" w:rsidP="003C63F2">
            <w:pPr>
              <w:spacing w:after="240"/>
              <w:rPr>
                <w:b/>
              </w:rPr>
            </w:pPr>
            <w:r w:rsidRPr="003C63F2">
              <w:rPr>
                <w:b/>
              </w:rPr>
              <w:t>This addendum concerns a:</w:t>
            </w:r>
          </w:p>
        </w:tc>
      </w:tr>
      <w:tr w:rsidR="00B044DA" w14:paraId="7C90AE3E" w14:textId="77777777" w:rsidTr="00C9391C">
        <w:tc>
          <w:tcPr>
            <w:tcW w:w="9242" w:type="dxa"/>
            <w:shd w:val="clear" w:color="auto" w:fill="auto"/>
          </w:tcPr>
          <w:p w14:paraId="346AB439" w14:textId="77777777" w:rsidR="004A19AF" w:rsidRPr="003C63F2" w:rsidRDefault="00F72E3D" w:rsidP="003C63F2">
            <w:pPr>
              <w:ind w:left="1440" w:hanging="873"/>
            </w:pPr>
            <w:r w:rsidRPr="003C63F2">
              <w:t>[ ]</w:t>
            </w:r>
            <w:r w:rsidRPr="003C63F2">
              <w:tab/>
              <w:t>Modification of final date for comments</w:t>
            </w:r>
          </w:p>
        </w:tc>
      </w:tr>
      <w:tr w:rsidR="00B044DA" w14:paraId="317A2F40" w14:textId="77777777" w:rsidTr="00C9391C">
        <w:tc>
          <w:tcPr>
            <w:tcW w:w="9242" w:type="dxa"/>
            <w:shd w:val="clear" w:color="auto" w:fill="auto"/>
          </w:tcPr>
          <w:p w14:paraId="557981EC" w14:textId="77777777" w:rsidR="004A19AF" w:rsidRPr="003C63F2" w:rsidRDefault="00F72E3D" w:rsidP="003C63F2">
            <w:pPr>
              <w:ind w:left="1440" w:hanging="873"/>
            </w:pPr>
            <w:r w:rsidRPr="003C63F2">
              <w:t>[</w:t>
            </w:r>
            <w:r w:rsidRPr="003C63F2">
              <w:rPr>
                <w:b/>
                <w:bCs/>
              </w:rPr>
              <w:t>X</w:t>
            </w:r>
            <w:r w:rsidRPr="003C63F2">
              <w:t>]</w:t>
            </w:r>
            <w:r w:rsidRPr="003C63F2">
              <w:tab/>
              <w:t>Modification of content and/or sco</w:t>
            </w:r>
            <w:r w:rsidR="003F54AC" w:rsidRPr="003C63F2">
              <w:t xml:space="preserve">pe of previously notified </w:t>
            </w:r>
            <w:r w:rsidRPr="003C63F2">
              <w:t>regulation</w:t>
            </w:r>
          </w:p>
        </w:tc>
      </w:tr>
      <w:tr w:rsidR="00B044DA" w14:paraId="62777C5E" w14:textId="77777777" w:rsidTr="00C9391C">
        <w:tc>
          <w:tcPr>
            <w:tcW w:w="9242" w:type="dxa"/>
            <w:shd w:val="clear" w:color="auto" w:fill="auto"/>
          </w:tcPr>
          <w:p w14:paraId="37736F09" w14:textId="77777777" w:rsidR="004A19AF" w:rsidRPr="003C63F2" w:rsidRDefault="00F72E3D" w:rsidP="003C63F2">
            <w:pPr>
              <w:ind w:left="1440" w:hanging="873"/>
            </w:pPr>
            <w:r w:rsidRPr="003C63F2">
              <w:t xml:space="preserve">[ </w:t>
            </w:r>
            <w:r w:rsidR="003F54AC" w:rsidRPr="003C63F2">
              <w:t>]</w:t>
            </w:r>
            <w:r w:rsidR="003F54AC" w:rsidRPr="003C63F2">
              <w:tab/>
              <w:t>Withdrawal of</w:t>
            </w:r>
            <w:r w:rsidRPr="003C63F2">
              <w:t xml:space="preserve"> regulation</w:t>
            </w:r>
          </w:p>
        </w:tc>
      </w:tr>
      <w:tr w:rsidR="00B044DA" w14:paraId="7ED1BF12" w14:textId="77777777" w:rsidTr="00C9391C">
        <w:tc>
          <w:tcPr>
            <w:tcW w:w="9242" w:type="dxa"/>
            <w:shd w:val="clear" w:color="auto" w:fill="auto"/>
          </w:tcPr>
          <w:p w14:paraId="1CEB02A9" w14:textId="77777777" w:rsidR="004A19AF" w:rsidRPr="003C63F2" w:rsidRDefault="00F72E3D" w:rsidP="003C63F2">
            <w:pPr>
              <w:ind w:left="1440" w:hanging="873"/>
            </w:pPr>
            <w:r w:rsidRPr="003C63F2">
              <w:lastRenderedPageBreak/>
              <w:t>[ ]</w:t>
            </w:r>
            <w:r w:rsidRPr="003C63F2">
              <w:tab/>
              <w:t>Change in period of application of measure</w:t>
            </w:r>
          </w:p>
        </w:tc>
      </w:tr>
      <w:tr w:rsidR="00B044DA" w14:paraId="2EB0B1BD" w14:textId="77777777" w:rsidTr="00C9391C">
        <w:tc>
          <w:tcPr>
            <w:tcW w:w="9242" w:type="dxa"/>
            <w:shd w:val="clear" w:color="auto" w:fill="auto"/>
          </w:tcPr>
          <w:p w14:paraId="4F9BFFC9" w14:textId="77777777" w:rsidR="004A19AF" w:rsidRPr="003C63F2" w:rsidRDefault="00F72E3D" w:rsidP="003C63F2">
            <w:pPr>
              <w:spacing w:after="240"/>
              <w:ind w:left="1440" w:hanging="873"/>
            </w:pPr>
            <w:r w:rsidRPr="003C63F2">
              <w:t>[ ]</w:t>
            </w:r>
            <w:r w:rsidRPr="003C63F2">
              <w:tab/>
              <w:t xml:space="preserve">Other: </w:t>
            </w:r>
          </w:p>
        </w:tc>
      </w:tr>
      <w:tr w:rsidR="00B044DA" w14:paraId="3F0520AF" w14:textId="77777777" w:rsidTr="00C9391C">
        <w:tc>
          <w:tcPr>
            <w:tcW w:w="9242" w:type="dxa"/>
            <w:shd w:val="clear" w:color="auto" w:fill="auto"/>
          </w:tcPr>
          <w:p w14:paraId="4B9F72D5" w14:textId="77777777" w:rsidR="004A19AF" w:rsidRPr="003C63F2" w:rsidRDefault="00F72E3D" w:rsidP="003C63F2">
            <w:pPr>
              <w:spacing w:after="240"/>
              <w:rPr>
                <w:b/>
              </w:rPr>
            </w:pPr>
            <w:r w:rsidRPr="003C63F2">
              <w:rPr>
                <w:b/>
              </w:rPr>
              <w:t>Agency or authority designated to handle comments: [X] National Notification Authority, [X] National Enquiry Point. Address, fax number and e-mail address (if available) of other body:</w:t>
            </w:r>
          </w:p>
        </w:tc>
      </w:tr>
      <w:tr w:rsidR="00B044DA" w14:paraId="2C3971D0" w14:textId="77777777" w:rsidTr="00C9391C">
        <w:tc>
          <w:tcPr>
            <w:tcW w:w="9242" w:type="dxa"/>
            <w:shd w:val="clear" w:color="auto" w:fill="auto"/>
          </w:tcPr>
          <w:p w14:paraId="42C3A21B" w14:textId="77777777" w:rsidR="004A19AF" w:rsidRPr="003C63F2" w:rsidRDefault="00F72E3D" w:rsidP="003C63F2">
            <w:r w:rsidRPr="003C63F2">
              <w:t>Australian Department of Agriculture, Fisheries and Forestry</w:t>
            </w:r>
          </w:p>
          <w:p w14:paraId="662EB90D" w14:textId="77777777" w:rsidR="004A19AF" w:rsidRPr="00293FCA" w:rsidRDefault="00F72E3D" w:rsidP="003C63F2">
            <w:pPr>
              <w:rPr>
                <w:lang w:val="pt-PT"/>
              </w:rPr>
            </w:pPr>
            <w:r w:rsidRPr="00293FCA">
              <w:rPr>
                <w:lang w:val="pt-PT"/>
              </w:rPr>
              <w:t>GPO Box 858</w:t>
            </w:r>
          </w:p>
          <w:p w14:paraId="297E205C" w14:textId="77777777" w:rsidR="004A19AF" w:rsidRPr="00293FCA" w:rsidRDefault="00F72E3D" w:rsidP="003C63F2">
            <w:pPr>
              <w:rPr>
                <w:lang w:val="pt-PT"/>
              </w:rPr>
            </w:pPr>
            <w:r w:rsidRPr="00293FCA">
              <w:rPr>
                <w:lang w:val="pt-PT"/>
              </w:rPr>
              <w:t>Canberra ACT 2601</w:t>
            </w:r>
          </w:p>
          <w:p w14:paraId="66AC2DD4" w14:textId="77777777" w:rsidR="004A19AF" w:rsidRPr="00293FCA" w:rsidRDefault="00F72E3D" w:rsidP="003C63F2">
            <w:pPr>
              <w:rPr>
                <w:lang w:val="pt-PT"/>
              </w:rPr>
            </w:pPr>
            <w:r w:rsidRPr="00293FCA">
              <w:rPr>
                <w:lang w:val="pt-PT"/>
              </w:rPr>
              <w:t>Australia</w:t>
            </w:r>
          </w:p>
          <w:p w14:paraId="766717FF" w14:textId="77777777" w:rsidR="004A19AF" w:rsidRPr="00293FCA" w:rsidRDefault="00F72E3D" w:rsidP="003C63F2">
            <w:pPr>
              <w:rPr>
                <w:lang w:val="pt-PT"/>
              </w:rPr>
            </w:pPr>
            <w:r w:rsidRPr="00293FCA">
              <w:rPr>
                <w:lang w:val="pt-PT"/>
              </w:rPr>
              <w:t>Tel: +(61) 2 6272 3933</w:t>
            </w:r>
          </w:p>
          <w:p w14:paraId="6C1086BF" w14:textId="77777777" w:rsidR="004A19AF" w:rsidRPr="00293FCA" w:rsidRDefault="00F72E3D" w:rsidP="003C63F2">
            <w:pPr>
              <w:rPr>
                <w:lang w:val="pt-PT"/>
              </w:rPr>
            </w:pPr>
            <w:r w:rsidRPr="00293FCA">
              <w:rPr>
                <w:lang w:val="pt-PT"/>
              </w:rPr>
              <w:t xml:space="preserve">E-mail: </w:t>
            </w:r>
            <w:hyperlink r:id="rId11" w:history="1">
              <w:r w:rsidR="004A19AF" w:rsidRPr="00293FCA">
                <w:rPr>
                  <w:color w:val="0000FF"/>
                  <w:u w:val="single"/>
                  <w:lang w:val="pt-PT"/>
                </w:rPr>
                <w:t>sps.contact@aff.gov.au</w:t>
              </w:r>
            </w:hyperlink>
          </w:p>
          <w:p w14:paraId="510E49FE" w14:textId="77777777" w:rsidR="004A19AF" w:rsidRPr="003C63F2" w:rsidRDefault="00F72E3D" w:rsidP="003C63F2">
            <w:pPr>
              <w:spacing w:after="240"/>
            </w:pPr>
            <w:r w:rsidRPr="003C63F2">
              <w:t xml:space="preserve">Website: </w:t>
            </w:r>
            <w:hyperlink r:id="rId12" w:history="1">
              <w:r w:rsidR="004A19AF" w:rsidRPr="003C63F2">
                <w:rPr>
                  <w:color w:val="0000FF"/>
                  <w:u w:val="single"/>
                </w:rPr>
                <w:t>http://www.agriculture.gov.au</w:t>
              </w:r>
            </w:hyperlink>
          </w:p>
        </w:tc>
      </w:tr>
      <w:tr w:rsidR="00B044DA" w14:paraId="6F7F17B4" w14:textId="77777777" w:rsidTr="00C9391C">
        <w:tc>
          <w:tcPr>
            <w:tcW w:w="9242" w:type="dxa"/>
            <w:shd w:val="clear" w:color="auto" w:fill="auto"/>
          </w:tcPr>
          <w:p w14:paraId="32CFF88D" w14:textId="77777777" w:rsidR="004A19AF" w:rsidRPr="003C63F2" w:rsidRDefault="00F72E3D" w:rsidP="003C63F2">
            <w:pPr>
              <w:spacing w:after="240"/>
              <w:rPr>
                <w:b/>
              </w:rPr>
            </w:pPr>
            <w:r w:rsidRPr="003C63F2">
              <w:rPr>
                <w:b/>
              </w:rPr>
              <w:t>Text</w:t>
            </w:r>
            <w:r w:rsidR="006D1A59" w:rsidRPr="003C63F2">
              <w:rPr>
                <w:b/>
              </w:rPr>
              <w:t>(s)</w:t>
            </w:r>
            <w:r w:rsidRPr="003C63F2">
              <w:rPr>
                <w:b/>
              </w:rPr>
              <w:t xml:space="preserve"> available from: [</w:t>
            </w:r>
            <w:r w:rsidRPr="00F72E3D">
              <w:rPr>
                <w:b/>
                <w:bCs/>
              </w:rPr>
              <w:t>X</w:t>
            </w:r>
            <w:r w:rsidRPr="003C63F2">
              <w:rPr>
                <w:b/>
              </w:rPr>
              <w:t>] National Notification Authority, [X] National Enquiry Point. Address, fax number and e-mail address (if available) of other body:</w:t>
            </w:r>
          </w:p>
        </w:tc>
      </w:tr>
      <w:tr w:rsidR="00B044DA" w14:paraId="0B22033B" w14:textId="77777777" w:rsidTr="00C9391C">
        <w:tc>
          <w:tcPr>
            <w:tcW w:w="9242" w:type="dxa"/>
            <w:shd w:val="clear" w:color="auto" w:fill="auto"/>
          </w:tcPr>
          <w:p w14:paraId="79BD5677" w14:textId="77777777" w:rsidR="004A19AF" w:rsidRPr="003C63F2" w:rsidRDefault="00F72E3D" w:rsidP="003C63F2">
            <w:r w:rsidRPr="003C63F2">
              <w:t>Australian Department of Agriculture, Fisheries and Forestry</w:t>
            </w:r>
          </w:p>
          <w:p w14:paraId="6FAAF9A8" w14:textId="77777777" w:rsidR="004A19AF" w:rsidRPr="00293FCA" w:rsidRDefault="00F72E3D" w:rsidP="003C63F2">
            <w:pPr>
              <w:rPr>
                <w:lang w:val="pt-PT"/>
              </w:rPr>
            </w:pPr>
            <w:r w:rsidRPr="00293FCA">
              <w:rPr>
                <w:lang w:val="pt-PT"/>
              </w:rPr>
              <w:t>GPO Box 858</w:t>
            </w:r>
          </w:p>
          <w:p w14:paraId="0D388790" w14:textId="77777777" w:rsidR="004A19AF" w:rsidRPr="00293FCA" w:rsidRDefault="00F72E3D" w:rsidP="003C63F2">
            <w:pPr>
              <w:rPr>
                <w:lang w:val="pt-PT"/>
              </w:rPr>
            </w:pPr>
            <w:r w:rsidRPr="00293FCA">
              <w:rPr>
                <w:lang w:val="pt-PT"/>
              </w:rPr>
              <w:t>Canberra ACT 2601</w:t>
            </w:r>
          </w:p>
          <w:p w14:paraId="4CB55795" w14:textId="77777777" w:rsidR="004A19AF" w:rsidRPr="00293FCA" w:rsidRDefault="00F72E3D" w:rsidP="003C63F2">
            <w:pPr>
              <w:rPr>
                <w:lang w:val="pt-PT"/>
              </w:rPr>
            </w:pPr>
            <w:r w:rsidRPr="00293FCA">
              <w:rPr>
                <w:lang w:val="pt-PT"/>
              </w:rPr>
              <w:t>Australia</w:t>
            </w:r>
          </w:p>
          <w:p w14:paraId="63EDD8C7" w14:textId="77777777" w:rsidR="004A19AF" w:rsidRPr="00293FCA" w:rsidRDefault="00F72E3D" w:rsidP="003C63F2">
            <w:pPr>
              <w:rPr>
                <w:lang w:val="pt-PT"/>
              </w:rPr>
            </w:pPr>
            <w:r w:rsidRPr="00293FCA">
              <w:rPr>
                <w:lang w:val="pt-PT"/>
              </w:rPr>
              <w:t>Tel: +(61) 2 6272 3933</w:t>
            </w:r>
          </w:p>
          <w:p w14:paraId="36A2287B" w14:textId="77777777" w:rsidR="004A19AF" w:rsidRPr="00293FCA" w:rsidRDefault="00F72E3D" w:rsidP="003C63F2">
            <w:pPr>
              <w:rPr>
                <w:lang w:val="pt-PT"/>
              </w:rPr>
            </w:pPr>
            <w:r w:rsidRPr="00293FCA">
              <w:rPr>
                <w:lang w:val="pt-PT"/>
              </w:rPr>
              <w:t xml:space="preserve">E-mail: </w:t>
            </w:r>
            <w:hyperlink r:id="rId13" w:history="1">
              <w:r w:rsidR="004A19AF" w:rsidRPr="00293FCA">
                <w:rPr>
                  <w:color w:val="0000FF"/>
                  <w:u w:val="single"/>
                  <w:lang w:val="pt-PT"/>
                </w:rPr>
                <w:t>sps.contact@aff.gov.au</w:t>
              </w:r>
            </w:hyperlink>
          </w:p>
          <w:p w14:paraId="05F7B687" w14:textId="77777777" w:rsidR="004A19AF" w:rsidRPr="003C63F2" w:rsidRDefault="00F72E3D" w:rsidP="003C63F2">
            <w:r w:rsidRPr="003C63F2">
              <w:t xml:space="preserve">Website: </w:t>
            </w:r>
            <w:hyperlink r:id="rId14" w:history="1">
              <w:r w:rsidR="004A19AF" w:rsidRPr="003C63F2">
                <w:rPr>
                  <w:color w:val="0000FF"/>
                  <w:u w:val="single"/>
                </w:rPr>
                <w:t>http://www.agriculture.gov.au</w:t>
              </w:r>
            </w:hyperlink>
          </w:p>
        </w:tc>
      </w:tr>
    </w:tbl>
    <w:p w14:paraId="32E2AC07" w14:textId="77777777" w:rsidR="004A19AF" w:rsidRPr="003C63F2" w:rsidRDefault="004A19AF" w:rsidP="003C63F2"/>
    <w:p w14:paraId="3CEE47DC" w14:textId="77777777" w:rsidR="00CD1985" w:rsidRPr="003C63F2" w:rsidRDefault="00F72E3D" w:rsidP="003C63F2">
      <w:pPr>
        <w:jc w:val="center"/>
        <w:rPr>
          <w:b/>
        </w:rPr>
      </w:pPr>
      <w:r w:rsidRPr="003C63F2">
        <w:rPr>
          <w:b/>
        </w:rPr>
        <w:t>__________</w:t>
      </w:r>
    </w:p>
    <w:sectPr w:rsidR="00CD1985" w:rsidRPr="003C63F2" w:rsidSect="006B1709">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60EC" w14:textId="77777777" w:rsidR="00F72E3D" w:rsidRDefault="00F72E3D">
      <w:r>
        <w:separator/>
      </w:r>
    </w:p>
  </w:endnote>
  <w:endnote w:type="continuationSeparator" w:id="0">
    <w:p w14:paraId="51DA1E3C" w14:textId="77777777" w:rsidR="00F72E3D" w:rsidRDefault="00F7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6A2E" w14:textId="24AA433E" w:rsidR="004A19AF" w:rsidRPr="006B1709" w:rsidRDefault="006B1709" w:rsidP="006B170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49A8" w14:textId="14AE2C8D" w:rsidR="004A19AF" w:rsidRPr="006B1709" w:rsidRDefault="006B1709" w:rsidP="006B170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B6DA" w14:textId="77777777" w:rsidR="00F41DD8" w:rsidRPr="003C63F2" w:rsidRDefault="00F72E3D">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B885" w14:textId="77777777" w:rsidR="00F72E3D" w:rsidRDefault="00F72E3D">
      <w:r>
        <w:separator/>
      </w:r>
    </w:p>
  </w:footnote>
  <w:footnote w:type="continuationSeparator" w:id="0">
    <w:p w14:paraId="4B5E3E3B" w14:textId="77777777" w:rsidR="00F72E3D" w:rsidRDefault="00F7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73B8" w14:textId="77777777" w:rsidR="006B1709" w:rsidRPr="006B1709" w:rsidRDefault="006B1709" w:rsidP="006B1709">
    <w:pPr>
      <w:pStyle w:val="En-tte"/>
      <w:pBdr>
        <w:bottom w:val="single" w:sz="4" w:space="1" w:color="auto"/>
      </w:pBdr>
      <w:tabs>
        <w:tab w:val="clear" w:pos="4513"/>
        <w:tab w:val="clear" w:pos="9027"/>
      </w:tabs>
      <w:jc w:val="center"/>
    </w:pPr>
    <w:r w:rsidRPr="006B1709">
      <w:t>G/SPS/N/AUS/376/Add.6</w:t>
    </w:r>
  </w:p>
  <w:p w14:paraId="4693B692" w14:textId="77777777" w:rsidR="006B1709" w:rsidRPr="006B1709" w:rsidRDefault="006B1709" w:rsidP="006B1709">
    <w:pPr>
      <w:pStyle w:val="En-tte"/>
      <w:pBdr>
        <w:bottom w:val="single" w:sz="4" w:space="1" w:color="auto"/>
      </w:pBdr>
      <w:tabs>
        <w:tab w:val="clear" w:pos="4513"/>
        <w:tab w:val="clear" w:pos="9027"/>
      </w:tabs>
      <w:jc w:val="center"/>
    </w:pPr>
  </w:p>
  <w:p w14:paraId="5601C762" w14:textId="2ED543B8" w:rsidR="006B1709" w:rsidRPr="006B1709" w:rsidRDefault="006B1709" w:rsidP="006B1709">
    <w:pPr>
      <w:pStyle w:val="En-tte"/>
      <w:pBdr>
        <w:bottom w:val="single" w:sz="4" w:space="1" w:color="auto"/>
      </w:pBdr>
      <w:tabs>
        <w:tab w:val="clear" w:pos="4513"/>
        <w:tab w:val="clear" w:pos="9027"/>
      </w:tabs>
      <w:jc w:val="center"/>
    </w:pPr>
    <w:r w:rsidRPr="006B1709">
      <w:t xml:space="preserve">- </w:t>
    </w:r>
    <w:r w:rsidRPr="006B1709">
      <w:fldChar w:fldCharType="begin"/>
    </w:r>
    <w:r w:rsidRPr="006B1709">
      <w:instrText xml:space="preserve"> PAGE </w:instrText>
    </w:r>
    <w:r w:rsidRPr="006B1709">
      <w:fldChar w:fldCharType="separate"/>
    </w:r>
    <w:r w:rsidRPr="006B1709">
      <w:rPr>
        <w:noProof/>
      </w:rPr>
      <w:t>2</w:t>
    </w:r>
    <w:r w:rsidRPr="006B1709">
      <w:fldChar w:fldCharType="end"/>
    </w:r>
    <w:r w:rsidRPr="006B1709">
      <w:t xml:space="preserve"> -</w:t>
    </w:r>
  </w:p>
  <w:p w14:paraId="08451340" w14:textId="3E0B63D5" w:rsidR="004A19AF" w:rsidRPr="006B1709" w:rsidRDefault="004A19AF" w:rsidP="006B170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1FD1" w14:textId="77777777" w:rsidR="006B1709" w:rsidRPr="006B1709" w:rsidRDefault="006B1709" w:rsidP="006B1709">
    <w:pPr>
      <w:pStyle w:val="En-tte"/>
      <w:pBdr>
        <w:bottom w:val="single" w:sz="4" w:space="1" w:color="auto"/>
      </w:pBdr>
      <w:tabs>
        <w:tab w:val="clear" w:pos="4513"/>
        <w:tab w:val="clear" w:pos="9027"/>
      </w:tabs>
      <w:jc w:val="center"/>
    </w:pPr>
    <w:r w:rsidRPr="006B1709">
      <w:t>G/SPS/N/AUS/376/Add.6</w:t>
    </w:r>
  </w:p>
  <w:p w14:paraId="4D3D26EE" w14:textId="77777777" w:rsidR="006B1709" w:rsidRPr="006B1709" w:rsidRDefault="006B1709" w:rsidP="006B1709">
    <w:pPr>
      <w:pStyle w:val="En-tte"/>
      <w:pBdr>
        <w:bottom w:val="single" w:sz="4" w:space="1" w:color="auto"/>
      </w:pBdr>
      <w:tabs>
        <w:tab w:val="clear" w:pos="4513"/>
        <w:tab w:val="clear" w:pos="9027"/>
      </w:tabs>
      <w:jc w:val="center"/>
    </w:pPr>
  </w:p>
  <w:p w14:paraId="32B25257" w14:textId="6B058145" w:rsidR="006B1709" w:rsidRPr="006B1709" w:rsidRDefault="006B1709" w:rsidP="006B1709">
    <w:pPr>
      <w:pStyle w:val="En-tte"/>
      <w:pBdr>
        <w:bottom w:val="single" w:sz="4" w:space="1" w:color="auto"/>
      </w:pBdr>
      <w:tabs>
        <w:tab w:val="clear" w:pos="4513"/>
        <w:tab w:val="clear" w:pos="9027"/>
      </w:tabs>
      <w:jc w:val="center"/>
    </w:pPr>
    <w:r w:rsidRPr="006B1709">
      <w:t xml:space="preserve">- </w:t>
    </w:r>
    <w:r w:rsidRPr="006B1709">
      <w:fldChar w:fldCharType="begin"/>
    </w:r>
    <w:r w:rsidRPr="006B1709">
      <w:instrText xml:space="preserve"> PAGE </w:instrText>
    </w:r>
    <w:r w:rsidRPr="006B1709">
      <w:fldChar w:fldCharType="separate"/>
    </w:r>
    <w:r w:rsidRPr="006B1709">
      <w:rPr>
        <w:noProof/>
      </w:rPr>
      <w:t>2</w:t>
    </w:r>
    <w:r w:rsidRPr="006B1709">
      <w:fldChar w:fldCharType="end"/>
    </w:r>
    <w:r w:rsidRPr="006B1709">
      <w:t xml:space="preserve"> -</w:t>
    </w:r>
  </w:p>
  <w:p w14:paraId="2571E72B" w14:textId="32E267BB" w:rsidR="004A19AF" w:rsidRPr="006B1709" w:rsidRDefault="004A19AF" w:rsidP="006B170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44DA" w14:paraId="3AD64402" w14:textId="77777777" w:rsidTr="00F94C86">
      <w:trPr>
        <w:trHeight w:val="240"/>
        <w:jc w:val="center"/>
      </w:trPr>
      <w:tc>
        <w:tcPr>
          <w:tcW w:w="3794" w:type="dxa"/>
          <w:shd w:val="clear" w:color="auto" w:fill="FFFFFF"/>
          <w:tcMar>
            <w:left w:w="108" w:type="dxa"/>
            <w:right w:w="108" w:type="dxa"/>
          </w:tcMar>
          <w:vAlign w:val="center"/>
        </w:tcPr>
        <w:p w14:paraId="1CB382AB"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DA8ABDF" w14:textId="2D5EF420" w:rsidR="00ED54E0" w:rsidRPr="004A19AF" w:rsidRDefault="006B1709" w:rsidP="00C10B2E">
          <w:pPr>
            <w:jc w:val="right"/>
            <w:rPr>
              <w:b/>
              <w:color w:val="FF0000"/>
              <w:szCs w:val="16"/>
            </w:rPr>
          </w:pPr>
          <w:r>
            <w:rPr>
              <w:b/>
              <w:color w:val="FF0000"/>
              <w:szCs w:val="16"/>
            </w:rPr>
            <w:t xml:space="preserve"> </w:t>
          </w:r>
        </w:p>
      </w:tc>
    </w:tr>
    <w:bookmarkEnd w:id="0"/>
    <w:tr w:rsidR="00B044DA" w14:paraId="055C58B0" w14:textId="77777777" w:rsidTr="00F94C86">
      <w:trPr>
        <w:trHeight w:val="213"/>
        <w:jc w:val="center"/>
      </w:trPr>
      <w:tc>
        <w:tcPr>
          <w:tcW w:w="3794" w:type="dxa"/>
          <w:vMerge w:val="restart"/>
          <w:shd w:val="clear" w:color="auto" w:fill="FFFFFF"/>
          <w:tcMar>
            <w:left w:w="0" w:type="dxa"/>
            <w:right w:w="0" w:type="dxa"/>
          </w:tcMar>
        </w:tcPr>
        <w:p w14:paraId="48FBCAD5" w14:textId="77777777" w:rsidR="00ED54E0" w:rsidRPr="004A19AF" w:rsidRDefault="00F72E3D" w:rsidP="00C10B2E">
          <w:pPr>
            <w:jc w:val="left"/>
          </w:pPr>
          <w:r>
            <w:rPr>
              <w:noProof/>
              <w:lang w:eastAsia="en-GB"/>
            </w:rPr>
            <w:drawing>
              <wp:inline distT="0" distB="0" distL="0" distR="0" wp14:anchorId="71EE88DD" wp14:editId="6705739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88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A11981" w14:textId="77777777" w:rsidR="00ED54E0" w:rsidRPr="004A19AF" w:rsidRDefault="00ED54E0" w:rsidP="00C10B2E">
          <w:pPr>
            <w:jc w:val="right"/>
            <w:rPr>
              <w:b/>
              <w:szCs w:val="16"/>
            </w:rPr>
          </w:pPr>
        </w:p>
      </w:tc>
    </w:tr>
    <w:tr w:rsidR="00B044DA" w14:paraId="4CF950C8" w14:textId="77777777" w:rsidTr="00F94C86">
      <w:trPr>
        <w:trHeight w:val="868"/>
        <w:jc w:val="center"/>
      </w:trPr>
      <w:tc>
        <w:tcPr>
          <w:tcW w:w="3794" w:type="dxa"/>
          <w:vMerge/>
          <w:shd w:val="clear" w:color="auto" w:fill="FFFFFF"/>
          <w:tcMar>
            <w:left w:w="108" w:type="dxa"/>
            <w:right w:w="108" w:type="dxa"/>
          </w:tcMar>
        </w:tcPr>
        <w:p w14:paraId="42C2FDE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067AC89" w14:textId="77777777" w:rsidR="006B1709" w:rsidRDefault="006B1709" w:rsidP="009042DF">
          <w:pPr>
            <w:jc w:val="right"/>
            <w:rPr>
              <w:b/>
              <w:szCs w:val="16"/>
            </w:rPr>
          </w:pPr>
          <w:bookmarkStart w:id="1" w:name="bmkSymbols"/>
          <w:r>
            <w:rPr>
              <w:b/>
              <w:szCs w:val="16"/>
            </w:rPr>
            <w:t>G/SPS/N/AUS/376/Add.6</w:t>
          </w:r>
        </w:p>
        <w:bookmarkEnd w:id="1"/>
        <w:p w14:paraId="4D944A75" w14:textId="38D28C93" w:rsidR="00ED54E0" w:rsidRPr="003C63F2" w:rsidRDefault="00ED54E0" w:rsidP="009042DF">
          <w:pPr>
            <w:jc w:val="right"/>
            <w:rPr>
              <w:b/>
              <w:szCs w:val="16"/>
            </w:rPr>
          </w:pPr>
        </w:p>
      </w:tc>
    </w:tr>
    <w:tr w:rsidR="00B044DA" w14:paraId="2C7452FB" w14:textId="77777777" w:rsidTr="00F94C86">
      <w:trPr>
        <w:trHeight w:val="240"/>
        <w:jc w:val="center"/>
      </w:trPr>
      <w:tc>
        <w:tcPr>
          <w:tcW w:w="3794" w:type="dxa"/>
          <w:vMerge/>
          <w:shd w:val="clear" w:color="auto" w:fill="FFFFFF"/>
          <w:tcMar>
            <w:left w:w="108" w:type="dxa"/>
            <w:right w:w="108" w:type="dxa"/>
          </w:tcMar>
          <w:vAlign w:val="center"/>
        </w:tcPr>
        <w:p w14:paraId="139CE02D" w14:textId="77777777" w:rsidR="00ED54E0" w:rsidRPr="004A19AF" w:rsidRDefault="00ED54E0" w:rsidP="00C10B2E"/>
      </w:tc>
      <w:tc>
        <w:tcPr>
          <w:tcW w:w="5448" w:type="dxa"/>
          <w:gridSpan w:val="2"/>
          <w:shd w:val="clear" w:color="auto" w:fill="FFFFFF"/>
          <w:tcMar>
            <w:left w:w="108" w:type="dxa"/>
            <w:right w:w="108" w:type="dxa"/>
          </w:tcMar>
          <w:vAlign w:val="center"/>
        </w:tcPr>
        <w:p w14:paraId="0450D7D2" w14:textId="767986F0" w:rsidR="00ED54E0" w:rsidRPr="004A19AF" w:rsidRDefault="00293FCA" w:rsidP="00C10B2E">
          <w:pPr>
            <w:jc w:val="right"/>
            <w:rPr>
              <w:szCs w:val="16"/>
            </w:rPr>
          </w:pPr>
          <w:bookmarkStart w:id="2" w:name="bmkDate"/>
          <w:bookmarkStart w:id="3" w:name="spsDateDistribution"/>
          <w:bookmarkEnd w:id="2"/>
          <w:bookmarkEnd w:id="3"/>
          <w:r>
            <w:rPr>
              <w:szCs w:val="16"/>
            </w:rPr>
            <w:t>28 January 2025</w:t>
          </w:r>
        </w:p>
      </w:tc>
    </w:tr>
    <w:tr w:rsidR="00B044DA" w14:paraId="28DECE7B"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A029CC" w14:textId="430858B4" w:rsidR="00ED54E0" w:rsidRPr="004A19AF" w:rsidRDefault="00F72E3D" w:rsidP="00C10B2E">
          <w:pPr>
            <w:jc w:val="left"/>
            <w:rPr>
              <w:b/>
            </w:rPr>
          </w:pPr>
          <w:bookmarkStart w:id="4" w:name="bmkSerial"/>
          <w:r w:rsidRPr="003C63F2">
            <w:rPr>
              <w:color w:val="FF0000"/>
              <w:szCs w:val="16"/>
            </w:rPr>
            <w:t>(</w:t>
          </w:r>
          <w:bookmarkStart w:id="5" w:name="spsSerialNumber"/>
          <w:bookmarkEnd w:id="5"/>
          <w:r w:rsidR="00293FCA">
            <w:rPr>
              <w:color w:val="FF0000"/>
              <w:szCs w:val="16"/>
            </w:rPr>
            <w:t>25-0664</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C703CF1" w14:textId="77777777" w:rsidR="00ED54E0" w:rsidRPr="004A19AF" w:rsidRDefault="00F72E3D"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B044DA" w14:paraId="3CFDF474"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A411F0" w14:textId="174ED95B" w:rsidR="00ED54E0" w:rsidRPr="004A19AF" w:rsidRDefault="006B1709"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F50E214" w14:textId="463F9D15" w:rsidR="00ED54E0" w:rsidRPr="003C63F2" w:rsidRDefault="006B1709" w:rsidP="00B728D5">
          <w:pPr>
            <w:jc w:val="right"/>
            <w:rPr>
              <w:bCs/>
              <w:szCs w:val="18"/>
            </w:rPr>
          </w:pPr>
          <w:bookmarkStart w:id="8" w:name="bmkLanguage"/>
          <w:r>
            <w:rPr>
              <w:bCs/>
              <w:szCs w:val="18"/>
            </w:rPr>
            <w:t>Original: English</w:t>
          </w:r>
          <w:bookmarkEnd w:id="8"/>
        </w:p>
      </w:tc>
    </w:tr>
  </w:tbl>
  <w:p w14:paraId="7597E226"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BB6C4F"/>
    <w:multiLevelType w:val="hybridMultilevel"/>
    <w:tmpl w:val="1E6ECB94"/>
    <w:lvl w:ilvl="0" w:tplc="1DF6EC2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5630933"/>
    <w:multiLevelType w:val="hybridMultilevel"/>
    <w:tmpl w:val="4F7A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F6E53BA">
      <w:start w:val="1"/>
      <w:numFmt w:val="decimal"/>
      <w:pStyle w:val="SummaryText"/>
      <w:lvlText w:val="%1."/>
      <w:lvlJc w:val="left"/>
      <w:pPr>
        <w:ind w:left="360" w:hanging="360"/>
      </w:pPr>
    </w:lvl>
    <w:lvl w:ilvl="1" w:tplc="7922A592" w:tentative="1">
      <w:start w:val="1"/>
      <w:numFmt w:val="lowerLetter"/>
      <w:lvlText w:val="%2."/>
      <w:lvlJc w:val="left"/>
      <w:pPr>
        <w:ind w:left="1080" w:hanging="360"/>
      </w:pPr>
    </w:lvl>
    <w:lvl w:ilvl="2" w:tplc="6C1611AA" w:tentative="1">
      <w:start w:val="1"/>
      <w:numFmt w:val="lowerRoman"/>
      <w:lvlText w:val="%3."/>
      <w:lvlJc w:val="right"/>
      <w:pPr>
        <w:ind w:left="1800" w:hanging="180"/>
      </w:pPr>
    </w:lvl>
    <w:lvl w:ilvl="3" w:tplc="EC2E4D6E" w:tentative="1">
      <w:start w:val="1"/>
      <w:numFmt w:val="decimal"/>
      <w:lvlText w:val="%4."/>
      <w:lvlJc w:val="left"/>
      <w:pPr>
        <w:ind w:left="2520" w:hanging="360"/>
      </w:pPr>
    </w:lvl>
    <w:lvl w:ilvl="4" w:tplc="02B8C47C" w:tentative="1">
      <w:start w:val="1"/>
      <w:numFmt w:val="lowerLetter"/>
      <w:lvlText w:val="%5."/>
      <w:lvlJc w:val="left"/>
      <w:pPr>
        <w:ind w:left="3240" w:hanging="360"/>
      </w:pPr>
    </w:lvl>
    <w:lvl w:ilvl="5" w:tplc="49A48368" w:tentative="1">
      <w:start w:val="1"/>
      <w:numFmt w:val="lowerRoman"/>
      <w:lvlText w:val="%6."/>
      <w:lvlJc w:val="right"/>
      <w:pPr>
        <w:ind w:left="3960" w:hanging="180"/>
      </w:pPr>
    </w:lvl>
    <w:lvl w:ilvl="6" w:tplc="CAEA0B52" w:tentative="1">
      <w:start w:val="1"/>
      <w:numFmt w:val="decimal"/>
      <w:lvlText w:val="%7."/>
      <w:lvlJc w:val="left"/>
      <w:pPr>
        <w:ind w:left="4680" w:hanging="360"/>
      </w:pPr>
    </w:lvl>
    <w:lvl w:ilvl="7" w:tplc="9F7CD29C" w:tentative="1">
      <w:start w:val="1"/>
      <w:numFmt w:val="lowerLetter"/>
      <w:lvlText w:val="%8."/>
      <w:lvlJc w:val="left"/>
      <w:pPr>
        <w:ind w:left="5400" w:hanging="360"/>
      </w:pPr>
    </w:lvl>
    <w:lvl w:ilvl="8" w:tplc="47FAA958" w:tentative="1">
      <w:start w:val="1"/>
      <w:numFmt w:val="lowerRoman"/>
      <w:lvlText w:val="%9."/>
      <w:lvlJc w:val="right"/>
      <w:pPr>
        <w:ind w:left="6120" w:hanging="180"/>
      </w:pPr>
    </w:lvl>
  </w:abstractNum>
  <w:num w:numId="1" w16cid:durableId="885289786">
    <w:abstractNumId w:val="9"/>
  </w:num>
  <w:num w:numId="2" w16cid:durableId="1772702866">
    <w:abstractNumId w:val="7"/>
  </w:num>
  <w:num w:numId="3" w16cid:durableId="1307272819">
    <w:abstractNumId w:val="6"/>
  </w:num>
  <w:num w:numId="4" w16cid:durableId="1276787167">
    <w:abstractNumId w:val="5"/>
  </w:num>
  <w:num w:numId="5" w16cid:durableId="1706370602">
    <w:abstractNumId w:val="4"/>
  </w:num>
  <w:num w:numId="6" w16cid:durableId="1552887661">
    <w:abstractNumId w:val="14"/>
  </w:num>
  <w:num w:numId="7" w16cid:durableId="822502370">
    <w:abstractNumId w:val="13"/>
  </w:num>
  <w:num w:numId="8" w16cid:durableId="1836874218">
    <w:abstractNumId w:val="11"/>
  </w:num>
  <w:num w:numId="9" w16cid:durableId="1882285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240020">
    <w:abstractNumId w:val="15"/>
  </w:num>
  <w:num w:numId="11" w16cid:durableId="1745487946">
    <w:abstractNumId w:val="8"/>
  </w:num>
  <w:num w:numId="12" w16cid:durableId="922370404">
    <w:abstractNumId w:val="3"/>
  </w:num>
  <w:num w:numId="13" w16cid:durableId="1978337699">
    <w:abstractNumId w:val="2"/>
  </w:num>
  <w:num w:numId="14" w16cid:durableId="1311595339">
    <w:abstractNumId w:val="1"/>
  </w:num>
  <w:num w:numId="15" w16cid:durableId="1494295008">
    <w:abstractNumId w:val="0"/>
  </w:num>
  <w:num w:numId="16" w16cid:durableId="850995077">
    <w:abstractNumId w:val="12"/>
  </w:num>
  <w:num w:numId="17" w16cid:durableId="695422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2F2B"/>
    <w:rsid w:val="000272F6"/>
    <w:rsid w:val="00037AC4"/>
    <w:rsid w:val="000423BF"/>
    <w:rsid w:val="000A4945"/>
    <w:rsid w:val="000A5ED6"/>
    <w:rsid w:val="000B31E1"/>
    <w:rsid w:val="000E141D"/>
    <w:rsid w:val="0011356B"/>
    <w:rsid w:val="0013337F"/>
    <w:rsid w:val="00137888"/>
    <w:rsid w:val="00164C04"/>
    <w:rsid w:val="00182B84"/>
    <w:rsid w:val="001E291F"/>
    <w:rsid w:val="001E29E6"/>
    <w:rsid w:val="00233408"/>
    <w:rsid w:val="0027067B"/>
    <w:rsid w:val="00293FCA"/>
    <w:rsid w:val="002B2E4B"/>
    <w:rsid w:val="002E06E5"/>
    <w:rsid w:val="003071C9"/>
    <w:rsid w:val="00307C86"/>
    <w:rsid w:val="003365F3"/>
    <w:rsid w:val="0035555C"/>
    <w:rsid w:val="003572B4"/>
    <w:rsid w:val="0038490E"/>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A4A"/>
    <w:rsid w:val="00656CC1"/>
    <w:rsid w:val="00674CCD"/>
    <w:rsid w:val="0068035C"/>
    <w:rsid w:val="006B1709"/>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044DA"/>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72E3D"/>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B1172"/>
  <w15:docId w15:val="{CFB4E893-EE43-4672-B450-F0B6713A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import/goods/plant-products/how-to-import-plants/xylella/notification-amended-emergency-quarantine-measures" TargetMode="External"/><Relationship Id="rId13" Type="http://schemas.openxmlformats.org/officeDocument/2006/relationships/hyperlink" Target="mailto:sps.contact@aff.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con.agriculture.gov.au/BiconWeb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griculture.gov.au/biosecurity-trade/import/industry-advice/2025/13-2025" TargetMode="External"/><Relationship Id="rId14" Type="http://schemas.openxmlformats.org/officeDocument/2006/relationships/hyperlink" Target="http://www.agriculture.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dbea5037-ac0d-4f21-bac2-bbc49cb156c2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8DF4FA0-ED8D-4205-9A32-7AB4E6151D96}">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Fernandes, Francisca</cp:lastModifiedBy>
  <cp:revision>9</cp:revision>
  <dcterms:created xsi:type="dcterms:W3CDTF">2018-10-15T07:07:00Z</dcterms:created>
  <dcterms:modified xsi:type="dcterms:W3CDTF">2025-01-28T07:51:00Z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G/SPS/N/AUS/376/Add.6</vt:lpwstr>
  </property>
  <property fmtid="{D5CDD505-2E9C-101B-9397-08002B2CF9AE}" pid="3" name="TitusGUID">
    <vt:lpwstr>dbea5037-ac0d-4f21-bac2-bbc49cb156c2</vt:lpwstr>
  </property>
  <property fmtid="{D5CDD505-2E9C-101B-9397-08002B2CF9AE}" pid="4" name="WTOCLASSIFICATION">
    <vt:lpwstr>WTO OFFICIAL</vt:lpwstr>
  </property>
</Properties>
</file>