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EA4725" w:rsidRPr="00441372" w:rsidP="00441372" w14:paraId="0D8F6A28" w14:textId="77777777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14:paraId="0F28A320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P="00441372" w14:paraId="51E8411E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P="00441372" w14:paraId="56170BC4" w14:textId="77777777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MALAYSIA</w:t>
            </w:r>
          </w:p>
          <w:p w:rsidR="00EA4725" w:rsidRPr="00441372" w:rsidP="00441372" w14:paraId="4D2B3F4F" w14:textId="77777777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14:paraId="15FB1779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2506CBE8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0C94F7D" w14:textId="77777777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Department of Veterinary Services (DVS)</w:t>
            </w:r>
          </w:p>
        </w:tc>
      </w:tr>
      <w:tr w14:paraId="3E37B0DA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CC0451D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728404D" w14:textId="77777777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</w:t>
            </w:r>
            <w:r w:rsidRPr="00441372">
              <w:rPr>
                <w:b/>
              </w:rPr>
              <w:t>deposited with the WTO; ICS numbers should be provided in addition, where applicable):</w:t>
            </w:r>
            <w:r w:rsidRPr="0065690F">
              <w:t xml:space="preserve"> </w:t>
            </w:r>
            <w:r w:rsidRPr="0065690F">
              <w:t>Feed and feed additives</w:t>
            </w:r>
          </w:p>
        </w:tc>
      </w:tr>
      <w:tr w14:paraId="1E56200D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9885DBA" w14:textId="77777777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F80B428" w14:textId="77777777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P="00441372" w14:paraId="078C7206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:rsidR="00EA4725" w:rsidRPr="00441372" w:rsidP="00441372" w14:paraId="31FEFDAA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14:paraId="715CCF05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69185C86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851660" w14:paraId="02BB9557" w14:textId="76407883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</w:t>
            </w:r>
            <w:r w:rsidRPr="0065690F">
              <w:t>Amendment of Schedule of Feed (Prohibited Antibiotics, hormones, and other chemicals) Regulation 2023 under Feed Act 2009</w:t>
            </w:r>
            <w:r w:rsidRPr="00441372" w:rsidR="007E510C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Pr="00441372" w:rsidR="007E510C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</w:t>
            </w:r>
          </w:p>
        </w:tc>
      </w:tr>
      <w:tr w14:paraId="0E54798E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07ED74D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6D165F57" w14:textId="52697E4A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</w:t>
            </w:r>
            <w:r w:rsidRPr="0065690F">
              <w:t xml:space="preserve">To list out the banned antibiotics to use as AGP and prophylaxis in Malaysia under Feed Act 2009. The antibiotics are </w:t>
            </w:r>
            <w:r w:rsidRPr="0065690F">
              <w:rPr>
                <w:i/>
                <w:iCs/>
              </w:rPr>
              <w:t>Chlortetracycline</w:t>
            </w:r>
            <w:r w:rsidRPr="00851660">
              <w:t xml:space="preserve">, </w:t>
            </w:r>
            <w:r w:rsidRPr="0065690F">
              <w:rPr>
                <w:i/>
                <w:iCs/>
              </w:rPr>
              <w:t>Oxytetracycline</w:t>
            </w:r>
            <w:r w:rsidRPr="00851660">
              <w:t xml:space="preserve">, </w:t>
            </w:r>
            <w:r w:rsidRPr="0065690F">
              <w:rPr>
                <w:i/>
                <w:iCs/>
              </w:rPr>
              <w:t>Amoxicillin</w:t>
            </w:r>
            <w:r w:rsidRPr="00851660">
              <w:t xml:space="preserve">, </w:t>
            </w:r>
            <w:r w:rsidRPr="0065690F">
              <w:t>Ampicillin</w:t>
            </w:r>
            <w:r w:rsidRPr="00851660">
              <w:t xml:space="preserve">, </w:t>
            </w:r>
            <w:r w:rsidRPr="0065690F">
              <w:rPr>
                <w:i/>
                <w:iCs/>
              </w:rPr>
              <w:t>Neomycin</w:t>
            </w:r>
            <w:r w:rsidRPr="00851660">
              <w:t xml:space="preserve">, </w:t>
            </w:r>
            <w:r w:rsidRPr="0065690F">
              <w:rPr>
                <w:i/>
                <w:iCs/>
              </w:rPr>
              <w:t>Cefalexin</w:t>
            </w:r>
            <w:r w:rsidRPr="00851660">
              <w:t xml:space="preserve">, </w:t>
            </w:r>
            <w:r w:rsidRPr="0065690F">
              <w:rPr>
                <w:i/>
                <w:iCs/>
              </w:rPr>
              <w:t>Benzylpenicillin</w:t>
            </w:r>
            <w:r w:rsidRPr="00851660">
              <w:t xml:space="preserve">, </w:t>
            </w:r>
            <w:r w:rsidRPr="0065690F">
              <w:rPr>
                <w:i/>
                <w:iCs/>
              </w:rPr>
              <w:t>Florfenicol</w:t>
            </w:r>
            <w:r w:rsidRPr="00851660">
              <w:t xml:space="preserve">, </w:t>
            </w:r>
            <w:r w:rsidRPr="0065690F">
              <w:rPr>
                <w:i/>
                <w:iCs/>
              </w:rPr>
              <w:t>Norfloxacin</w:t>
            </w:r>
            <w:r w:rsidRPr="00851660">
              <w:t xml:space="preserve">, </w:t>
            </w:r>
            <w:r w:rsidRPr="0065690F">
              <w:rPr>
                <w:i/>
                <w:iCs/>
              </w:rPr>
              <w:t>Tilmicosin</w:t>
            </w:r>
            <w:r w:rsidRPr="00851660">
              <w:t xml:space="preserve">, </w:t>
            </w:r>
            <w:r w:rsidRPr="0065690F">
              <w:rPr>
                <w:i/>
                <w:iCs/>
              </w:rPr>
              <w:t>Tylvalosin</w:t>
            </w:r>
            <w:r w:rsidRPr="00851660">
              <w:t xml:space="preserve">, </w:t>
            </w:r>
            <w:r w:rsidRPr="0065690F">
              <w:rPr>
                <w:i/>
                <w:iCs/>
              </w:rPr>
              <w:t>Spectinomycin</w:t>
            </w:r>
            <w:r w:rsidRPr="00851660">
              <w:t xml:space="preserve">, </w:t>
            </w:r>
            <w:r w:rsidRPr="0065690F">
              <w:rPr>
                <w:i/>
                <w:iCs/>
              </w:rPr>
              <w:t>Sulfamonomethoxine</w:t>
            </w:r>
            <w:r w:rsidRPr="00851660">
              <w:t xml:space="preserve">, </w:t>
            </w:r>
            <w:r w:rsidRPr="0065690F">
              <w:rPr>
                <w:i/>
                <w:iCs/>
              </w:rPr>
              <w:t>Sulfadiazine</w:t>
            </w:r>
            <w:r w:rsidRPr="00851660">
              <w:t xml:space="preserve">, </w:t>
            </w:r>
            <w:r w:rsidRPr="0065690F">
              <w:rPr>
                <w:i/>
                <w:iCs/>
              </w:rPr>
              <w:t>Lincomycin</w:t>
            </w:r>
            <w:r w:rsidRPr="00851660">
              <w:t xml:space="preserve">, </w:t>
            </w:r>
            <w:r w:rsidRPr="0065690F">
              <w:rPr>
                <w:i/>
                <w:iCs/>
              </w:rPr>
              <w:t>Enramycin</w:t>
            </w:r>
            <w:r w:rsidRPr="00851660">
              <w:t xml:space="preserve">, </w:t>
            </w:r>
            <w:r w:rsidRPr="0065690F">
              <w:rPr>
                <w:i/>
                <w:iCs/>
              </w:rPr>
              <w:t>Bacitracin Methylene Disalicylate (BMD)</w:t>
            </w:r>
            <w:r w:rsidRPr="00851660">
              <w:t xml:space="preserve">, </w:t>
            </w:r>
            <w:r w:rsidRPr="0065690F">
              <w:rPr>
                <w:i/>
                <w:iCs/>
              </w:rPr>
              <w:t>Apramycin</w:t>
            </w:r>
            <w:r w:rsidRPr="00851660">
              <w:t xml:space="preserve">, </w:t>
            </w:r>
            <w:r w:rsidRPr="0065690F">
              <w:rPr>
                <w:i/>
                <w:iCs/>
              </w:rPr>
              <w:t>Tiamulin</w:t>
            </w:r>
            <w:r w:rsidRPr="00851660">
              <w:t xml:space="preserve">, </w:t>
            </w:r>
            <w:r w:rsidRPr="0065690F">
              <w:rPr>
                <w:i/>
                <w:iCs/>
              </w:rPr>
              <w:t>Zn Bacitracin</w:t>
            </w:r>
            <w:r w:rsidRPr="00851660">
              <w:t xml:space="preserve">, </w:t>
            </w:r>
            <w:r w:rsidRPr="0065690F">
              <w:rPr>
                <w:i/>
                <w:iCs/>
              </w:rPr>
              <w:t>Trimethoprim</w:t>
            </w:r>
            <w:r w:rsidRPr="00851660">
              <w:t xml:space="preserve"> </w:t>
            </w:r>
            <w:r w:rsidRPr="0065690F">
              <w:t>and</w:t>
            </w:r>
            <w:r w:rsidRPr="0065690F">
              <w:rPr>
                <w:i/>
                <w:iCs/>
              </w:rPr>
              <w:t xml:space="preserve"> Virginiamycin.</w:t>
            </w:r>
          </w:p>
        </w:tc>
      </w:tr>
      <w:tr w14:paraId="7B63034F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9C7F442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66F2603D" w14:textId="77777777">
            <w:pPr>
              <w:spacing w:before="120" w:after="120"/>
            </w:pPr>
            <w:r w:rsidRPr="00441372">
              <w:rPr>
                <w:b/>
              </w:rPr>
              <w:t>Objective and rationale: [X] food safety, [X]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14:paraId="6619DBC0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2082F745" w14:textId="77777777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B54D86C" w14:textId="77777777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P="00441372" w14:paraId="60FF9693" w14:textId="77777777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48408275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  <w:r w:rsidRPr="0065690F">
              <w:t>Terrestrial Animal Health Code (2024) Chapter 6.7., Chapter 6.8., Chapter 6.9., Chapter 6.10.</w:t>
            </w:r>
          </w:p>
          <w:p w:rsidR="00EA4725" w:rsidRPr="00441372" w:rsidP="00441372" w14:paraId="6DD9A269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5138832A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P="00441372" w14:paraId="000CC731" w14:textId="77777777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P="00441372" w14:paraId="0542499E" w14:textId="77777777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:rsidR="00EA4725" w:rsidRPr="00441372" w:rsidP="00441372" w14:paraId="5B0EE952" w14:textId="77777777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14:paraId="30644C08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09105122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2054CE8" w14:textId="77777777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14:paraId="61134C32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2C58A07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3F4CEE15" w14:textId="77777777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Pr="0065690F">
              <w:t>To be determined.</w:t>
            </w:r>
          </w:p>
          <w:p w:rsidR="00EA4725" w:rsidRPr="00441372" w:rsidP="00441372" w14:paraId="055676AC" w14:textId="77777777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Pr="0065690F">
              <w:t>To be determined.</w:t>
            </w:r>
          </w:p>
        </w:tc>
      </w:tr>
      <w:tr w14:paraId="229F039B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3C5EFE58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23504A31" w14:textId="77777777">
            <w:pPr>
              <w:spacing w:before="120" w:after="120"/>
            </w:pPr>
            <w:r w:rsidRPr="00441372">
              <w:rPr>
                <w:b/>
              </w:rPr>
              <w:t>Proposed date of entry into force: [X]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5A3AF392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14:paraId="06657DD3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95A036F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D42A706" w14:textId="77777777">
            <w:pPr>
              <w:spacing w:before="120" w:after="120"/>
            </w:pPr>
            <w:r w:rsidRPr="00441372">
              <w:rPr>
                <w:b/>
              </w:rPr>
              <w:t xml:space="preserve">Final date for comments: [X] </w:t>
            </w:r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3 May 2025</w:t>
            </w:r>
          </w:p>
          <w:p w:rsidR="00EA4725" w:rsidRPr="00441372" w:rsidP="00441372" w14:paraId="210E41A9" w14:textId="77777777">
            <w:pPr>
              <w:spacing w:after="120"/>
            </w:pPr>
            <w:r w:rsidRPr="00441372">
              <w:rPr>
                <w:b/>
              </w:rPr>
              <w:t>Agency or authority designated to handle comments: [X]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:rsidR="00D064F5" w:rsidRPr="0065690F" w:rsidP="00441372" w14:paraId="3AF9B7E0" w14:textId="77777777">
            <w:r w:rsidRPr="0065690F">
              <w:t>Veterinary Regulatory Division</w:t>
            </w:r>
          </w:p>
          <w:p w:rsidR="00D064F5" w:rsidRPr="0065690F" w:rsidP="00441372" w14:paraId="190FF128" w14:textId="77777777">
            <w:r w:rsidRPr="0065690F">
              <w:t>Ministry of Agriculture and Food Security</w:t>
            </w:r>
          </w:p>
          <w:p w:rsidR="00D064F5" w:rsidRPr="00851660" w:rsidP="00441372" w14:paraId="13A34AC6" w14:textId="77777777">
            <w:pPr>
              <w:rPr>
                <w:lang w:val="es-ES"/>
              </w:rPr>
            </w:pPr>
            <w:r w:rsidRPr="00851660">
              <w:rPr>
                <w:lang w:val="es-ES"/>
              </w:rPr>
              <w:t>Aras 2, Lot 4G1, Blok Podium, Wisma Tani, No.28 Persiaran Perdana</w:t>
            </w:r>
          </w:p>
          <w:p w:rsidR="00D064F5" w:rsidRPr="00851660" w:rsidP="00441372" w14:paraId="7A784D17" w14:textId="77777777">
            <w:pPr>
              <w:rPr>
                <w:lang w:val="es-ES"/>
              </w:rPr>
            </w:pPr>
            <w:r w:rsidRPr="00851660">
              <w:rPr>
                <w:lang w:val="es-ES"/>
              </w:rPr>
              <w:t>Presint 4, Pusat Pentadbiran Kerajaan Persekutuan, 62624 Putrajaya Malaysia</w:t>
            </w:r>
          </w:p>
          <w:p w:rsidR="00D064F5" w:rsidRPr="0065690F" w:rsidP="00441372" w14:paraId="74327047" w14:textId="77777777">
            <w:r w:rsidRPr="0065690F">
              <w:t xml:space="preserve">Tel: +(603) 8870 </w:t>
            </w:r>
            <w:r w:rsidRPr="0065690F">
              <w:t>2000</w:t>
            </w:r>
          </w:p>
          <w:p w:rsidR="00D064F5" w:rsidRPr="0065690F" w:rsidP="00F60495" w14:paraId="4E0A369F" w14:textId="379A0D1B">
            <w:pPr>
              <w:tabs>
                <w:tab w:val="left" w:pos="698"/>
              </w:tabs>
            </w:pPr>
            <w:r w:rsidRPr="0065690F">
              <w:t>E-mail:</w:t>
            </w:r>
            <w:r w:rsidR="00392D6C">
              <w:tab/>
            </w:r>
            <w:hyperlink r:id="rId4" w:history="1">
              <w:r w:rsidRPr="00C175F8">
                <w:rPr>
                  <w:rStyle w:val="Hyperlink"/>
                </w:rPr>
                <w:t>maryammustaffa@dvs.gov.my</w:t>
              </w:r>
            </w:hyperlink>
          </w:p>
          <w:p w:rsidR="00D064F5" w:rsidRPr="0065690F" w:rsidP="00F60495" w14:paraId="78DE6213" w14:textId="1F265047">
            <w:pPr>
              <w:tabs>
                <w:tab w:val="left" w:pos="698"/>
              </w:tabs>
              <w:spacing w:after="120"/>
            </w:pPr>
            <w:r>
              <w:tab/>
            </w:r>
            <w:hyperlink r:id="rId5" w:history="1">
              <w:r w:rsidRPr="00C175F8" w:rsidR="00392D6C">
                <w:rPr>
                  <w:rStyle w:val="Hyperlink"/>
                </w:rPr>
                <w:t>spscontactpoint@kpkm.gov.my</w:t>
              </w:r>
            </w:hyperlink>
          </w:p>
        </w:tc>
      </w:tr>
      <w:tr w14:paraId="310FD817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P="00F3021D" w14:paraId="7E98B222" w14:textId="77777777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P="00F3021D" w14:paraId="42F6C22E" w14:textId="77777777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[X]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P="00F3021D" w14:paraId="0F84340F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Veterinary Regulatory Division</w:t>
            </w:r>
          </w:p>
          <w:p w:rsidR="00EA4725" w:rsidRPr="0065690F" w:rsidP="00F3021D" w14:paraId="5DCDD2A7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Food Security</w:t>
            </w:r>
          </w:p>
          <w:p w:rsidR="00EA4725" w:rsidRPr="00851660" w:rsidP="00F3021D" w14:paraId="3C173B24" w14:textId="77777777">
            <w:pPr>
              <w:keepNext/>
              <w:keepLines/>
              <w:rPr>
                <w:bCs/>
                <w:lang w:val="es-ES"/>
              </w:rPr>
            </w:pPr>
            <w:r w:rsidRPr="00851660">
              <w:rPr>
                <w:bCs/>
                <w:lang w:val="es-ES"/>
              </w:rPr>
              <w:t xml:space="preserve">Aras 2, Lot 4G1, Blok Podium, Wisma </w:t>
            </w:r>
            <w:r w:rsidRPr="00851660">
              <w:rPr>
                <w:bCs/>
                <w:lang w:val="es-ES"/>
              </w:rPr>
              <w:t>Tani, No.28 Persiaran Perdana</w:t>
            </w:r>
          </w:p>
          <w:p w:rsidR="00EA4725" w:rsidRPr="00851660" w:rsidP="00F3021D" w14:paraId="6244B230" w14:textId="77777777">
            <w:pPr>
              <w:keepNext/>
              <w:keepLines/>
              <w:rPr>
                <w:bCs/>
                <w:lang w:val="es-ES"/>
              </w:rPr>
            </w:pPr>
            <w:r w:rsidRPr="00851660">
              <w:rPr>
                <w:bCs/>
                <w:lang w:val="es-ES"/>
              </w:rPr>
              <w:t>Presint 4, Pusat Pentadbiran Kerajaan Persekutuan, 62624 Putrajaya Malaysia</w:t>
            </w:r>
          </w:p>
          <w:p w:rsidR="00EA4725" w:rsidRPr="0065690F" w:rsidP="00F3021D" w14:paraId="0074BAAD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+(603) 8870 2000</w:t>
            </w:r>
          </w:p>
          <w:p w:rsidR="00EA4725" w:rsidRPr="0065690F" w:rsidP="00F60495" w14:paraId="192A2D28" w14:textId="7D3DBC66">
            <w:pPr>
              <w:keepNext/>
              <w:keepLines/>
              <w:tabs>
                <w:tab w:val="left" w:pos="698"/>
              </w:tabs>
              <w:rPr>
                <w:bCs/>
              </w:rPr>
            </w:pPr>
            <w:r w:rsidRPr="0065690F">
              <w:rPr>
                <w:bCs/>
              </w:rPr>
              <w:t>E-mail:</w:t>
            </w:r>
            <w:r w:rsidR="00F60495">
              <w:rPr>
                <w:bCs/>
              </w:rPr>
              <w:tab/>
            </w:r>
            <w:hyperlink r:id="rId4" w:history="1">
              <w:r w:rsidRPr="0065690F">
                <w:rPr>
                  <w:bCs/>
                  <w:color w:val="0000FF"/>
                  <w:u w:val="single"/>
                </w:rPr>
                <w:t>maryammustaffa@dvs.gov.my</w:t>
              </w:r>
            </w:hyperlink>
          </w:p>
          <w:p w:rsidR="00EA4725" w:rsidRPr="0065690F" w:rsidP="00F60495" w14:paraId="021314C1" w14:textId="582A382D">
            <w:pPr>
              <w:keepNext/>
              <w:keepLines/>
              <w:tabs>
                <w:tab w:val="left" w:pos="698"/>
              </w:tabs>
              <w:spacing w:after="120"/>
              <w:rPr>
                <w:bCs/>
              </w:rPr>
            </w:pPr>
            <w:r>
              <w:tab/>
            </w:r>
            <w:hyperlink r:id="rId5" w:history="1">
              <w:r w:rsidRPr="00C175F8">
                <w:rPr>
                  <w:rStyle w:val="Hyperlink"/>
                  <w:bCs/>
                </w:rPr>
                <w:t>spscontactpoint@kpkm.gov.my</w:t>
              </w:r>
            </w:hyperlink>
          </w:p>
        </w:tc>
      </w:tr>
    </w:tbl>
    <w:p w:rsidR="007141CF" w:rsidRPr="00441372" w:rsidP="00441372" w14:paraId="47E1AD62" w14:textId="77777777"/>
    <w:sectPr w:rsidSect="008516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725" w:rsidRPr="00851660" w:rsidP="00851660" w14:paraId="552B796A" w14:textId="0AF79F1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725" w:rsidRPr="00851660" w:rsidP="00851660" w14:paraId="78F1BD98" w14:textId="7888204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863EB" w:rsidRPr="00441372" w:rsidP="00821CFF" w14:paraId="5A5D7F70" w14:textId="77777777">
    <w:pPr>
      <w:pStyle w:val="Footer"/>
    </w:pPr>
    <w:r w:rsidRPr="00441372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51660" w:rsidRPr="00851660" w:rsidP="00851660" w14:paraId="13612862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51660">
      <w:t>G/SPS/N/MYS/64</w:t>
    </w:r>
  </w:p>
  <w:p w:rsidR="00851660" w:rsidRPr="00851660" w:rsidP="00851660" w14:paraId="4ED5AC51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51660" w:rsidRPr="00851660" w:rsidP="00851660" w14:paraId="48211FAD" w14:textId="1156ED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51660">
      <w:t xml:space="preserve">- </w:t>
    </w:r>
    <w:r w:rsidRPr="00851660">
      <w:fldChar w:fldCharType="begin"/>
    </w:r>
    <w:r w:rsidRPr="00851660">
      <w:instrText xml:space="preserve"> PAGE </w:instrText>
    </w:r>
    <w:r w:rsidRPr="00851660">
      <w:fldChar w:fldCharType="separate"/>
    </w:r>
    <w:r w:rsidRPr="00851660">
      <w:rPr>
        <w:noProof/>
      </w:rPr>
      <w:t>2</w:t>
    </w:r>
    <w:r w:rsidRPr="00851660">
      <w:fldChar w:fldCharType="end"/>
    </w:r>
    <w:r w:rsidRPr="00851660">
      <w:t xml:space="preserve"> -</w:t>
    </w:r>
  </w:p>
  <w:p w:rsidR="00EA4725" w:rsidRPr="00851660" w:rsidP="00851660" w14:paraId="1B80C645" w14:textId="069974C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51660" w:rsidRPr="00851660" w:rsidP="00851660" w14:paraId="3FC15321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51660">
      <w:t>G/SPS/N/MYS/64</w:t>
    </w:r>
  </w:p>
  <w:p w:rsidR="00851660" w:rsidRPr="00851660" w:rsidP="00851660" w14:paraId="4A49A706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51660" w:rsidRPr="00851660" w:rsidP="00851660" w14:paraId="57B22B29" w14:textId="769EEF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51660">
      <w:t xml:space="preserve">- </w:t>
    </w:r>
    <w:r w:rsidRPr="00851660">
      <w:fldChar w:fldCharType="begin"/>
    </w:r>
    <w:r w:rsidRPr="00851660">
      <w:instrText xml:space="preserve"> PAGE </w:instrText>
    </w:r>
    <w:r w:rsidRPr="00851660">
      <w:fldChar w:fldCharType="separate"/>
    </w:r>
    <w:r w:rsidRPr="00851660">
      <w:rPr>
        <w:noProof/>
      </w:rPr>
      <w:t>2</w:t>
    </w:r>
    <w:r w:rsidRPr="00851660">
      <w:fldChar w:fldCharType="end"/>
    </w:r>
    <w:r w:rsidRPr="00851660">
      <w:t xml:space="preserve"> -</w:t>
    </w:r>
  </w:p>
  <w:p w:rsidR="00EA4725" w:rsidRPr="00851660" w:rsidP="00851660" w14:paraId="7DA8BF79" w14:textId="589E9B2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5137686E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3561CEFC" w14:textId="77777777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044E76FD" w14:textId="2330A6FD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14:paraId="58D5B93C" w14:textId="77777777" w:rsidTr="00EE3CAF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P="00422B6F" w14:paraId="55AE175B" w14:textId="77777777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2049" type="#_x0000_t75" style="width:189pt;height:5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P="00422B6F" w14:paraId="12C2DE45" w14:textId="77777777">
          <w:pPr>
            <w:jc w:val="right"/>
            <w:rPr>
              <w:b/>
              <w:szCs w:val="16"/>
            </w:rPr>
          </w:pPr>
        </w:p>
      </w:tc>
    </w:tr>
    <w:tr w14:paraId="0092F3FC" w14:textId="77777777" w:rsidTr="00EE3CAF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P="00422B6F" w14:paraId="1A30072B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51660" w:rsidP="00656ABC" w14:paraId="6776456E" w14:textId="77777777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G/SPS/N/MYS/64</w:t>
          </w:r>
        </w:p>
        <w:bookmarkEnd w:id="1"/>
        <w:p w:rsidR="00656ABC" w:rsidRPr="00EA4725" w:rsidP="00656ABC" w14:paraId="096B9DD7" w14:textId="1BD22230">
          <w:pPr>
            <w:jc w:val="right"/>
            <w:rPr>
              <w:b/>
              <w:szCs w:val="16"/>
            </w:rPr>
          </w:pPr>
        </w:p>
      </w:tc>
    </w:tr>
    <w:tr w14:paraId="208CF464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20A6CAD6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39C047BD" w14:textId="77777777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4 March 2025</w:t>
          </w:r>
          <w:bookmarkEnd w:id="3"/>
        </w:p>
      </w:tc>
    </w:tr>
    <w:tr w14:paraId="18C7DBBE" w14:textId="77777777" w:rsidTr="00EE3CAF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P="00422B6F" w14:paraId="5A887080" w14:textId="77777777">
          <w:pPr>
            <w:jc w:val="left"/>
            <w:rPr>
              <w:b/>
            </w:rPr>
          </w:pPr>
          <w:bookmarkStart w:id="4" w:name="bmkSerial"/>
          <w:r>
            <w:rPr>
              <w:b w:val="0"/>
              <w:color w:val="FF0000"/>
            </w:rPr>
            <w:t>(25-1512)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P="00422B6F" w14:paraId="3F50C5FA" w14:textId="77777777">
          <w:pPr>
            <w:jc w:val="right"/>
            <w:rPr>
              <w:szCs w:val="16"/>
            </w:rPr>
          </w:pPr>
          <w:bookmarkStart w:id="5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"/>
        </w:p>
      </w:tc>
    </w:tr>
    <w:tr w14:paraId="601EEBE1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P="00422B6F" w14:paraId="4645CC48" w14:textId="7D3E7658">
          <w:pPr>
            <w:jc w:val="left"/>
            <w:rPr>
              <w:sz w:val="14"/>
              <w:szCs w:val="16"/>
            </w:rPr>
          </w:pPr>
          <w:bookmarkStart w:id="6" w:name="bmkCommittee"/>
          <w:r>
            <w:rPr>
              <w:b/>
            </w:rPr>
            <w:t>Committee on Sanitary and Phytosanitary Measures</w:t>
          </w:r>
          <w:bookmarkEnd w:id="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P="00EC687E" w14:paraId="7EBAD233" w14:textId="134FF9A8">
          <w:pPr>
            <w:jc w:val="right"/>
            <w:rPr>
              <w:bCs/>
              <w:szCs w:val="18"/>
            </w:rPr>
          </w:pPr>
          <w:bookmarkStart w:id="7" w:name="bmkLanguage"/>
          <w:r>
            <w:rPr>
              <w:bCs/>
              <w:szCs w:val="18"/>
            </w:rPr>
            <w:t>Original: English</w:t>
          </w:r>
          <w:bookmarkEnd w:id="7"/>
        </w:p>
      </w:tc>
    </w:tr>
  </w:tbl>
  <w:p w:rsidR="00ED54E0" w:rsidRPr="00441372" w14:paraId="1D4C129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3292852">
    <w:abstractNumId w:val="9"/>
  </w:num>
  <w:num w:numId="2" w16cid:durableId="566302339">
    <w:abstractNumId w:val="7"/>
  </w:num>
  <w:num w:numId="3" w16cid:durableId="1369378796">
    <w:abstractNumId w:val="6"/>
  </w:num>
  <w:num w:numId="4" w16cid:durableId="1583828354">
    <w:abstractNumId w:val="5"/>
  </w:num>
  <w:num w:numId="5" w16cid:durableId="1391077219">
    <w:abstractNumId w:val="4"/>
  </w:num>
  <w:num w:numId="6" w16cid:durableId="643392354">
    <w:abstractNumId w:val="12"/>
  </w:num>
  <w:num w:numId="7" w16cid:durableId="394358450">
    <w:abstractNumId w:val="11"/>
  </w:num>
  <w:num w:numId="8" w16cid:durableId="1795826374">
    <w:abstractNumId w:val="10"/>
  </w:num>
  <w:num w:numId="9" w16cid:durableId="13349162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3166374">
    <w:abstractNumId w:val="13"/>
  </w:num>
  <w:num w:numId="11" w16cid:durableId="1359088776">
    <w:abstractNumId w:val="8"/>
  </w:num>
  <w:num w:numId="12" w16cid:durableId="497768379">
    <w:abstractNumId w:val="3"/>
  </w:num>
  <w:num w:numId="13" w16cid:durableId="329258284">
    <w:abstractNumId w:val="2"/>
  </w:num>
  <w:num w:numId="14" w16cid:durableId="41950641">
    <w:abstractNumId w:val="1"/>
  </w:num>
  <w:num w:numId="15" w16cid:durableId="82054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stylePaneSortMethod w:val="name"/>
  <w:doNotTrackMoves/>
  <w:defaultTabStop w:val="567"/>
  <w:evenAndOddHeader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D3B98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2D6C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76A0D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51660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175F8"/>
    <w:rsid w:val="00C305D7"/>
    <w:rsid w:val="00C30F2A"/>
    <w:rsid w:val="00C43456"/>
    <w:rsid w:val="00C43F16"/>
    <w:rsid w:val="00C57941"/>
    <w:rsid w:val="00C65C0C"/>
    <w:rsid w:val="00C808FC"/>
    <w:rsid w:val="00C863EB"/>
    <w:rsid w:val="00CD7D97"/>
    <w:rsid w:val="00CE3EE6"/>
    <w:rsid w:val="00CE4BA1"/>
    <w:rsid w:val="00D000C7"/>
    <w:rsid w:val="00D064F5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3247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60495"/>
    <w:rsid w:val="00FA5EBC"/>
    <w:rsid w:val="00FD224A"/>
    <w:rsid w:val="00FD51B6"/>
    <w:rsid w:val="00FF4616"/>
    <w:rsid w:val="00FF70B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C3540A3"/>
  <w15:docId w15:val="{9AFF7160-739D-4E76-9617-C0FC63CB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F60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aryammustaffa@dvs.gov.my" TargetMode="External" /><Relationship Id="rId5" Type="http://schemas.openxmlformats.org/officeDocument/2006/relationships/hyperlink" Target="mailto:spscontactpoint@kpkm.gov.my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Doleans, Marion</cp:lastModifiedBy>
  <cp:revision>16</cp:revision>
  <dcterms:created xsi:type="dcterms:W3CDTF">2017-07-03T11:19:00Z</dcterms:created>
  <dcterms:modified xsi:type="dcterms:W3CDTF">2025-03-04T06:24:00Z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G/SPS/N/MYS/64</vt:lpwstr>
  </property>
</Properties>
</file>