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4AA3CDDD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0DFCDDC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</w:tcPr>
          <w:p w:rsidR="00EA4725" w:rsidRPr="00441372" w:rsidP="00441372" w14:paraId="091D75C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</w:tcPr>
          <w:p w:rsidR="00EA4725" w:rsidRPr="00441372" w:rsidP="00441372" w14:paraId="4A3BE247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VIET NAM</w:t>
            </w:r>
          </w:p>
          <w:p w:rsidR="00EA4725" w:rsidRPr="00441372" w:rsidP="00441372" w14:paraId="7664A438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6CD071B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8D5B2D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93B2391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Viet Nam Food Administration, Ministry of Health</w:t>
            </w:r>
          </w:p>
        </w:tc>
      </w:tr>
      <w:tr w14:paraId="1F5AE65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3A7D6B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8E61FB3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All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kinds of foodstuff</w:t>
            </w:r>
          </w:p>
        </w:tc>
      </w:tr>
      <w:tr w14:paraId="0568B05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D43D9BE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F054011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77779155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410F5CD2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5CE21EC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C41E17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267315E7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of the Food Safety Law replacing the Food Safety Law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2010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Vietnamese and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38</w:t>
            </w:r>
          </w:p>
          <w:p w:rsidR="00EA4725" w:rsidP="00F3446A" w14:paraId="4D72D00F" w14:textId="77777777">
            <w:hyperlink r:id="rId5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https://members.wto.org/crnattachments/2025/SPS/VNM/25_04997_00_x.pdf</w:t>
              </w:r>
            </w:hyperlink>
          </w:p>
          <w:p w:rsidR="00F3446A" w:rsidRPr="00441372" w:rsidP="00441372" w14:paraId="585C02BE" w14:textId="1A695D5E">
            <w:pPr>
              <w:spacing w:after="120"/>
            </w:pPr>
            <w:hyperlink r:id="rId6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https://members.wto.org/crnattachments/2025/SPS/VNM/25_04997_00_e.pdf</w:t>
              </w:r>
            </w:hyperlink>
          </w:p>
        </w:tc>
      </w:tr>
      <w:tr w14:paraId="5FEAEFE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9C34D0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F3446A" w:rsidP="00441372" w14:paraId="3F7481CD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</w:p>
          <w:p w:rsidR="00EA4725" w:rsidRPr="00441372" w:rsidP="00F3446A" w14:paraId="046FAB44" w14:textId="1E11ACAB">
            <w:pPr>
              <w:numPr>
                <w:ilvl w:val="0"/>
                <w:numId w:val="18"/>
              </w:numPr>
              <w:spacing w:before="120"/>
              <w:ind w:left="357" w:hanging="357"/>
            </w:pPr>
            <w:r w:rsidRPr="0065690F">
              <w:t>This Law provides regulations on:</w:t>
            </w:r>
          </w:p>
          <w:p w:rsidR="00A8441B" w:rsidRPr="0065690F" w:rsidP="00F3446A" w14:paraId="4B0A0461" w14:textId="76A1F6CE">
            <w:pPr>
              <w:numPr>
                <w:ilvl w:val="0"/>
                <w:numId w:val="16"/>
              </w:numPr>
              <w:tabs>
                <w:tab w:val="left" w:pos="722"/>
              </w:tabs>
              <w:ind w:left="714" w:hanging="357"/>
            </w:pPr>
            <w:r w:rsidRPr="0065690F">
              <w:t>The rights and obligations of organizations and individuals in ensuring food quality and safety;</w:t>
            </w:r>
          </w:p>
          <w:p w:rsidR="00A8441B" w:rsidRPr="0065690F" w:rsidP="00F3446A" w14:paraId="5A56CB50" w14:textId="1A14C680">
            <w:pPr>
              <w:numPr>
                <w:ilvl w:val="0"/>
                <w:numId w:val="16"/>
              </w:numPr>
              <w:tabs>
                <w:tab w:val="left" w:pos="722"/>
              </w:tabs>
              <w:ind w:left="714" w:hanging="357"/>
            </w:pPr>
            <w:r w:rsidRPr="0065690F">
              <w:t>Conditions for ensuring the quality and safety of food, food ingredients, food additives, and food processing aids;</w:t>
            </w:r>
          </w:p>
          <w:p w:rsidR="00A8441B" w:rsidRPr="0065690F" w:rsidP="00F3446A" w14:paraId="4EC2A03E" w14:textId="2A0FEE66">
            <w:pPr>
              <w:numPr>
                <w:ilvl w:val="0"/>
                <w:numId w:val="16"/>
              </w:numPr>
              <w:tabs>
                <w:tab w:val="left" w:pos="722"/>
              </w:tabs>
              <w:ind w:left="714" w:hanging="357"/>
            </w:pPr>
            <w:r w:rsidRPr="0065690F">
              <w:t>Conditions for business establishments; import and export; testing;</w:t>
            </w:r>
          </w:p>
          <w:p w:rsidR="00A8441B" w:rsidRPr="0065690F" w:rsidP="00F3446A" w14:paraId="1B8A3EBF" w14:textId="403986FC">
            <w:pPr>
              <w:numPr>
                <w:ilvl w:val="0"/>
                <w:numId w:val="16"/>
              </w:numPr>
              <w:tabs>
                <w:tab w:val="left" w:pos="722"/>
              </w:tabs>
              <w:ind w:left="714" w:hanging="357"/>
            </w:pPr>
            <w:r w:rsidRPr="0065690F">
              <w:t>Risk analysis, prevention, control, and remediation of incidents;</w:t>
            </w:r>
          </w:p>
          <w:p w:rsidR="00A8441B" w:rsidRPr="0065690F" w:rsidP="00F3446A" w14:paraId="2195DF29" w14:textId="2DCEBB81">
            <w:pPr>
              <w:numPr>
                <w:ilvl w:val="0"/>
                <w:numId w:val="16"/>
              </w:numPr>
              <w:tabs>
                <w:tab w:val="left" w:pos="722"/>
              </w:tabs>
              <w:ind w:left="714" w:hanging="357"/>
            </w:pPr>
            <w:r w:rsidRPr="0065690F">
              <w:t>Information, education, and communication;</w:t>
            </w:r>
          </w:p>
          <w:p w:rsidR="00A8441B" w:rsidRPr="0065690F" w:rsidP="00F3446A" w14:paraId="0D9EDD19" w14:textId="79FC59C5">
            <w:pPr>
              <w:numPr>
                <w:ilvl w:val="0"/>
                <w:numId w:val="16"/>
              </w:numPr>
              <w:tabs>
                <w:tab w:val="left" w:pos="722"/>
              </w:tabs>
              <w:ind w:left="714" w:hanging="357"/>
            </w:pPr>
            <w:r w:rsidRPr="0065690F">
              <w:t>Responsibilities of state management for food safety, food ingredients, food additives, and food processing aids.</w:t>
            </w:r>
          </w:p>
          <w:p w:rsidR="00A8441B" w:rsidRPr="0065690F" w:rsidP="00F3446A" w14:paraId="2294BA36" w14:textId="2617B154">
            <w:pPr>
              <w:numPr>
                <w:ilvl w:val="0"/>
                <w:numId w:val="18"/>
              </w:numPr>
              <w:spacing w:before="120"/>
              <w:ind w:left="357" w:hanging="357"/>
            </w:pPr>
            <w:r w:rsidRPr="0065690F">
              <w:t>Structure:</w:t>
            </w:r>
          </w:p>
          <w:p w:rsidR="00A8441B" w:rsidRPr="0065690F" w:rsidP="00F3446A" w14:paraId="3EB870F3" w14:textId="77777777">
            <w:r w:rsidRPr="0065690F">
              <w:t>The Draft Law consists of 51 Articles divided into 11 Chapters, with the following main contents:</w:t>
            </w:r>
          </w:p>
          <w:p w:rsidR="00A8441B" w:rsidRPr="0065690F" w:rsidP="00CE6490" w14:paraId="44D1F11F" w14:textId="77777777">
            <w:pPr>
              <w:numPr>
                <w:ilvl w:val="0"/>
                <w:numId w:val="22"/>
              </w:numPr>
              <w:ind w:left="357" w:hanging="357"/>
            </w:pPr>
            <w:r w:rsidRPr="0065690F">
              <w:t>Chapter I. General Provisions (Articles 1 to 6)</w:t>
            </w:r>
          </w:p>
          <w:p w:rsidR="00A8441B" w:rsidRPr="0065690F" w:rsidP="00CE6490" w14:paraId="451BF9BE" w14:textId="77777777">
            <w:pPr>
              <w:numPr>
                <w:ilvl w:val="0"/>
                <w:numId w:val="22"/>
              </w:numPr>
              <w:ind w:left="357" w:hanging="357"/>
            </w:pPr>
            <w:r w:rsidRPr="0065690F">
              <w:t>Chapter II. Rights and Obligations of Organizations and Individuals to Ensure Food Safety Conditions (Articles 7 to 10)</w:t>
            </w:r>
          </w:p>
          <w:p w:rsidR="00A8441B" w:rsidRPr="0065690F" w:rsidP="00CE6490" w14:paraId="5D48D2CD" w14:textId="77777777">
            <w:pPr>
              <w:numPr>
                <w:ilvl w:val="0"/>
                <w:numId w:val="22"/>
              </w:numPr>
              <w:ind w:left="357" w:hanging="357"/>
            </w:pPr>
            <w:r w:rsidRPr="0065690F">
              <w:t>Chapter III. Conditions for Ensuring the Safety and Quality of Food and Food Ingredients (Articles 11 to 16)</w:t>
            </w:r>
          </w:p>
          <w:p w:rsidR="00A8441B" w:rsidRPr="0065690F" w:rsidP="00CE6490" w14:paraId="4DCBE813" w14:textId="46D4BDD5">
            <w:pPr>
              <w:numPr>
                <w:ilvl w:val="0"/>
                <w:numId w:val="22"/>
              </w:numPr>
              <w:ind w:left="357" w:hanging="357"/>
            </w:pPr>
            <w:r w:rsidRPr="0065690F">
              <w:t>Chapter IV. Conditions for Food and Food Ingredient Business Establishments (Articles</w:t>
            </w:r>
            <w:r w:rsidR="00F3446A">
              <w:t> </w:t>
            </w:r>
            <w:r w:rsidRPr="0065690F">
              <w:t>17 to 21)</w:t>
            </w:r>
          </w:p>
          <w:p w:rsidR="00A8441B" w:rsidRPr="0065690F" w:rsidP="00CE6490" w14:paraId="2293066F" w14:textId="77777777">
            <w:pPr>
              <w:numPr>
                <w:ilvl w:val="0"/>
                <w:numId w:val="22"/>
              </w:numPr>
              <w:ind w:left="357" w:hanging="357"/>
            </w:pPr>
            <w:r w:rsidRPr="0065690F">
              <w:t>Chapter V. Import and Export of Food and Food Ingredients (Articles 22 to 25)</w:t>
            </w:r>
          </w:p>
          <w:p w:rsidR="00A8441B" w:rsidRPr="0065690F" w:rsidP="00CE6490" w14:paraId="7D6A8884" w14:textId="77777777">
            <w:pPr>
              <w:numPr>
                <w:ilvl w:val="0"/>
                <w:numId w:val="22"/>
              </w:numPr>
              <w:ind w:left="357" w:hanging="357"/>
            </w:pPr>
            <w:r w:rsidRPr="0065690F">
              <w:t>Chapter VI. Advertisement and Labelling of Food, Food Ingredients, Food Additives, and Food Processing Aids (Articles 26 to 27)</w:t>
            </w:r>
          </w:p>
          <w:p w:rsidR="00A8441B" w:rsidRPr="0065690F" w:rsidP="00CE6490" w14:paraId="7B0438FE" w14:textId="77777777">
            <w:pPr>
              <w:numPr>
                <w:ilvl w:val="0"/>
                <w:numId w:val="22"/>
              </w:numPr>
              <w:spacing w:after="120"/>
              <w:ind w:left="357" w:hanging="357"/>
            </w:pPr>
            <w:r w:rsidRPr="0065690F">
              <w:t>Chapter VII. Testing of Food, Food Ingredients, Food Additives, and Food Processing Aids (Articles 28 to 30)</w:t>
            </w:r>
          </w:p>
          <w:p w:rsidR="00A8441B" w:rsidRPr="0065690F" w:rsidP="00CE6490" w14:paraId="6C0B7104" w14:textId="77777777">
            <w:pPr>
              <w:numPr>
                <w:ilvl w:val="0"/>
                <w:numId w:val="22"/>
              </w:numPr>
              <w:spacing w:before="240"/>
              <w:ind w:left="357" w:hanging="357"/>
            </w:pPr>
            <w:r w:rsidRPr="0065690F">
              <w:t>Chapter VIII. Risk Analysis and Management for Food, Food Ingredients, Food Additives, and Food Processing Aids (Articles 31 to 38)</w:t>
            </w:r>
          </w:p>
          <w:p w:rsidR="00A8441B" w:rsidRPr="0065690F" w:rsidP="00CE6490" w14:paraId="0DFB9354" w14:textId="77777777">
            <w:pPr>
              <w:numPr>
                <w:ilvl w:val="0"/>
                <w:numId w:val="22"/>
              </w:numPr>
              <w:ind w:left="357" w:hanging="357"/>
            </w:pPr>
            <w:r w:rsidRPr="0065690F">
              <w:t>Chapter IX. Information, Education, and Communication on Food (Articles 39 to 43)</w:t>
            </w:r>
          </w:p>
          <w:p w:rsidR="00A8441B" w:rsidRPr="0065690F" w:rsidP="00CE6490" w14:paraId="074FAE26" w14:textId="77777777">
            <w:pPr>
              <w:numPr>
                <w:ilvl w:val="0"/>
                <w:numId w:val="22"/>
              </w:numPr>
              <w:ind w:left="357" w:hanging="357"/>
            </w:pPr>
            <w:r w:rsidRPr="0065690F">
              <w:t>Chapter X. State Management of Food Safety (Articles 44 to 49)</w:t>
            </w:r>
          </w:p>
          <w:p w:rsidR="00A8441B" w:rsidRPr="00F3446A" w:rsidP="00CE6490" w14:paraId="16D896DD" w14:textId="77777777">
            <w:pPr>
              <w:numPr>
                <w:ilvl w:val="0"/>
                <w:numId w:val="22"/>
              </w:numPr>
              <w:ind w:left="357" w:hanging="357"/>
              <w:rPr>
                <w:lang w:val="fr-CH"/>
              </w:rPr>
            </w:pPr>
            <w:r w:rsidRPr="00F3446A">
              <w:rPr>
                <w:lang w:val="fr-CH"/>
              </w:rPr>
              <w:t>Chapter XI. Implementation Provisions (Articles 50 to 51)</w:t>
            </w:r>
          </w:p>
          <w:p w:rsidR="00A8441B" w:rsidRPr="0065690F" w:rsidP="00F3446A" w14:paraId="0E205276" w14:textId="0E43597F">
            <w:pPr>
              <w:numPr>
                <w:ilvl w:val="0"/>
                <w:numId w:val="18"/>
              </w:numPr>
              <w:spacing w:before="120"/>
              <w:ind w:left="357" w:hanging="357"/>
            </w:pPr>
            <w:r w:rsidRPr="0065690F">
              <w:t>Key Changes:</w:t>
            </w:r>
          </w:p>
          <w:p w:rsidR="00A8441B" w:rsidRPr="0065690F" w:rsidP="00F3446A" w14:paraId="090838DC" w14:textId="0E1B090C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Amend and supplement certain terminologies: health-protective food, medical nutrition food, food for special dietary purposes, food supplements, micronutrient-enhanced food, small-scale food business establishments, food ingredients, semi-finished food products, counterfeit food, testing, and trials;</w:t>
            </w:r>
          </w:p>
          <w:p w:rsidR="00A8441B" w:rsidRPr="0065690F" w:rsidP="00F3446A" w14:paraId="1B7A080C" w14:textId="23ADD85A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Amend and supplement certain policies in line with practical realities: establish a national food database interconnected with the national and specialized databases; develop a food information system; and strengthen the management of e-commerce, traceability, and food control;</w:t>
            </w:r>
          </w:p>
          <w:p w:rsidR="00A8441B" w:rsidRPr="0065690F" w:rsidP="00F3446A" w14:paraId="339369B6" w14:textId="5F51C2C5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Add several strictly prohibited practices regarding advertising and conducting business in the e-commerce environment;</w:t>
            </w:r>
          </w:p>
          <w:p w:rsidR="00A8441B" w:rsidRPr="0065690F" w:rsidP="00F3446A" w14:paraId="394B2B2E" w14:textId="5EA9E3BE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Amend and supplement the specific monetary penalties for administrative violations;</w:t>
            </w:r>
          </w:p>
          <w:p w:rsidR="00A8441B" w:rsidRPr="0065690F" w:rsidP="00F3446A" w14:paraId="13C4692B" w14:textId="3692EA9B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Clarify the rights and responsibilities of production and business establishments, and add the rights and responsibilities for entities registered for circulation;</w:t>
            </w:r>
          </w:p>
          <w:p w:rsidR="00A8441B" w:rsidRPr="0065690F" w:rsidP="00F3446A" w14:paraId="710347D9" w14:textId="3D3F1C71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Conditions for ensuring the safety and quality of food and food ingredients;</w:t>
            </w:r>
          </w:p>
          <w:p w:rsidR="00A8441B" w:rsidRPr="0065690F" w:rsidP="00F3446A" w14:paraId="25E836A3" w14:textId="3932F69D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Conditions for establishments engaged in the business of food and food ingredients;</w:t>
            </w:r>
          </w:p>
          <w:p w:rsidR="00A8441B" w:rsidRPr="0065690F" w:rsidP="00F3446A" w14:paraId="5884C6C8" w14:textId="732BBD86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Conditions for ensuring the safety of imported and exported food and food ingredients;</w:t>
            </w:r>
          </w:p>
          <w:p w:rsidR="00A8441B" w:rsidRPr="0065690F" w:rsidP="00F3446A" w14:paraId="78CAD001" w14:textId="11C1BB1B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Advertising and labe</w:t>
            </w:r>
            <w:r w:rsidR="00F3446A">
              <w:t>l</w:t>
            </w:r>
            <w:r w:rsidRPr="0065690F">
              <w:t>ling of food;</w:t>
            </w:r>
          </w:p>
          <w:p w:rsidR="00A8441B" w:rsidRPr="0065690F" w:rsidP="00F3446A" w14:paraId="179A9F0A" w14:textId="174558B8">
            <w:pPr>
              <w:numPr>
                <w:ilvl w:val="0"/>
                <w:numId w:val="20"/>
              </w:numPr>
              <w:tabs>
                <w:tab w:val="left" w:pos="722"/>
              </w:tabs>
              <w:ind w:left="714" w:hanging="357"/>
            </w:pPr>
            <w:r w:rsidRPr="0065690F">
              <w:t>Testing of food, food ingredients, food additives, and food processing aids;</w:t>
            </w:r>
          </w:p>
          <w:p w:rsidR="00A8441B" w:rsidRPr="0065690F" w:rsidP="00F3446A" w14:paraId="21D41308" w14:textId="2C623459">
            <w:pPr>
              <w:numPr>
                <w:ilvl w:val="0"/>
                <w:numId w:val="20"/>
              </w:numPr>
              <w:tabs>
                <w:tab w:val="left" w:pos="722"/>
              </w:tabs>
              <w:spacing w:after="120"/>
              <w:ind w:left="714" w:hanging="357"/>
            </w:pPr>
            <w:r w:rsidRPr="0065690F">
              <w:t>State management of food: establish and amend the responsibilities for food safety inspections in accordance with the framework law; specifically define the responsibilities of the ministries; remove provisions regarding the powers and duties of food regulatory bodies and assign the government to stipulate the specific responsibilities of food safety management agencies; clearly define the tasks and powers of inspection teams and add provisions on the principles, forms, and timeframes of food quality and safety inspections; and add provisions on handling overlaps in food quality and safety inspections.</w:t>
            </w:r>
          </w:p>
        </w:tc>
      </w:tr>
      <w:tr w14:paraId="766A3BF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53031EA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9BBD86A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3702C06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48C3ED0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3528C99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40E8BE05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3BCEAA25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02622F9A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0BC8D87A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33257646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3F371D82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P="00441372" w14:paraId="4073D6C3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77FD42F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F9CB0F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393D1938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2CD43D2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F3446A" w14:paraId="4A001FAE" w14:textId="7777777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F3446A" w14:paraId="01CC378C" w14:textId="77777777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31 October 2025</w:t>
            </w:r>
          </w:p>
          <w:p w:rsidR="00EA4725" w:rsidRPr="00441372" w:rsidP="00F3446A" w14:paraId="127BA777" w14:textId="77777777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31 October 2025</w:t>
            </w:r>
          </w:p>
        </w:tc>
      </w:tr>
      <w:tr w14:paraId="1B2E873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53ABF2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19C35D83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 July 2026</w:t>
            </w:r>
          </w:p>
          <w:p w:rsidR="00EA4725" w:rsidRPr="00441372" w:rsidP="00441372" w14:paraId="76E71C1D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0C55CE0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6305F41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P="00441372" w14:paraId="7670F4A8" w14:textId="2BB3A054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</w:t>
            </w:r>
            <w:r w:rsidR="00223240">
              <w:t>8</w:t>
            </w:r>
            <w:r w:rsidRPr="0065690F">
              <w:t xml:space="preserve"> September 2025</w:t>
            </w:r>
          </w:p>
          <w:p w:rsidR="00EA4725" w:rsidRPr="00441372" w:rsidP="00441372" w14:paraId="6666D1FB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A8441B" w:rsidRPr="0065690F" w:rsidP="00441372" w14:paraId="11927B41" w14:textId="77777777">
            <w:r w:rsidRPr="0065690F">
              <w:t>Viet Nam Food Administration, Ministry of Health of Viet Nam</w:t>
            </w:r>
          </w:p>
          <w:p w:rsidR="00A8441B" w:rsidRPr="0065690F" w:rsidP="00441372" w14:paraId="3B8F23C3" w14:textId="77777777">
            <w:r w:rsidRPr="0065690F">
              <w:t>Lane 135 Nui Truc Street, Ba Dinh Dist, Ha Noi, Viet Nam</w:t>
            </w:r>
          </w:p>
          <w:p w:rsidR="00A8441B" w:rsidRPr="00223240" w:rsidP="00441372" w14:paraId="7D5BBDB0" w14:textId="77777777">
            <w:pPr>
              <w:rPr>
                <w:lang w:val="pt-BR"/>
              </w:rPr>
            </w:pPr>
            <w:r w:rsidRPr="00223240">
              <w:rPr>
                <w:lang w:val="pt-BR"/>
              </w:rPr>
              <w:t xml:space="preserve">E-mail: </w:t>
            </w:r>
            <w:hyperlink r:id="rId7" w:history="1">
              <w:r w:rsidRPr="00223240">
                <w:rPr>
                  <w:color w:val="0000FF"/>
                  <w:u w:val="single"/>
                  <w:lang w:val="pt-BR"/>
                </w:rPr>
                <w:t>phapchehoinhap@gmail.com</w:t>
              </w:r>
            </w:hyperlink>
          </w:p>
          <w:p w:rsidR="00A8441B" w:rsidRPr="00223240" w:rsidP="00F3446A" w14:paraId="4388FE93" w14:textId="77777777">
            <w:pPr>
              <w:spacing w:after="120"/>
              <w:rPr>
                <w:lang w:val="pt-BR"/>
              </w:rPr>
            </w:pPr>
            <w:r w:rsidRPr="00223240">
              <w:rPr>
                <w:lang w:val="pt-BR"/>
              </w:rPr>
              <w:t>Fax: +(84 24) 3846 3739</w:t>
            </w:r>
          </w:p>
          <w:p w:rsidR="00A8441B" w:rsidRPr="0065690F" w:rsidP="00441372" w14:paraId="799B2E22" w14:textId="77777777">
            <w:r w:rsidRPr="0065690F">
              <w:t>Viet Nam SPS Notification Authority and Enquiry Point</w:t>
            </w:r>
          </w:p>
          <w:p w:rsidR="00A8441B" w:rsidRPr="0065690F" w:rsidP="00441372" w14:paraId="5145BB4C" w14:textId="77777777">
            <w:r w:rsidRPr="0065690F">
              <w:t>No. 10 Nguyen Cong Hoan Street, Hanoi, Viet Nam</w:t>
            </w:r>
          </w:p>
          <w:p w:rsidR="00A8441B" w:rsidRPr="00223240" w:rsidP="00441372" w14:paraId="7B2F30A4" w14:textId="77777777">
            <w:pPr>
              <w:rPr>
                <w:lang w:val="pt-BR"/>
              </w:rPr>
            </w:pPr>
            <w:r w:rsidRPr="00223240">
              <w:rPr>
                <w:lang w:val="pt-BR"/>
              </w:rPr>
              <w:t>Tel: +(84 24) 3734 4764</w:t>
            </w:r>
          </w:p>
          <w:p w:rsidR="00A8441B" w:rsidRPr="00223240" w:rsidP="00441372" w14:paraId="5C6A0235" w14:textId="77777777">
            <w:pPr>
              <w:rPr>
                <w:lang w:val="pt-BR"/>
              </w:rPr>
            </w:pPr>
            <w:r w:rsidRPr="00223240">
              <w:rPr>
                <w:lang w:val="pt-BR"/>
              </w:rPr>
              <w:t>Fax: +(84 24) 3734 4764</w:t>
            </w:r>
          </w:p>
          <w:p w:rsidR="00A8441B" w:rsidRPr="00223240" w:rsidP="00441372" w14:paraId="69E38431" w14:textId="77777777">
            <w:pPr>
              <w:rPr>
                <w:lang w:val="pt-BR"/>
              </w:rPr>
            </w:pPr>
            <w:r w:rsidRPr="00223240">
              <w:rPr>
                <w:lang w:val="pt-BR"/>
              </w:rPr>
              <w:t xml:space="preserve">E-mail: </w:t>
            </w:r>
            <w:hyperlink r:id="rId8" w:history="1">
              <w:r w:rsidRPr="00223240">
                <w:rPr>
                  <w:color w:val="0000FF"/>
                  <w:u w:val="single"/>
                  <w:lang w:val="pt-BR"/>
                </w:rPr>
                <w:t>spsvietnam@mard.gov.vn</w:t>
              </w:r>
            </w:hyperlink>
          </w:p>
          <w:p w:rsidR="00A8441B" w:rsidRPr="0065690F" w:rsidP="00441372" w14:paraId="58533CF1" w14:textId="77777777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</w:tc>
      </w:tr>
      <w:tr w14:paraId="3177C14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</w:tcPr>
          <w:p w:rsidR="00EA4725" w:rsidRPr="00441372" w:rsidP="00F3021D" w14:paraId="52CDD2A3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</w:tcPr>
          <w:p w:rsidR="00EA4725" w:rsidRPr="00441372" w:rsidP="00F3021D" w14:paraId="3D1686DD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2440A959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Viet Nam Food Administration, Ministry of Health of Viet Nam</w:t>
            </w:r>
          </w:p>
          <w:p w:rsidR="00EA4725" w:rsidRPr="0065690F" w:rsidP="00F3021D" w14:paraId="5FAD85BC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Lane 135 Nui Truc Street, Ba Dinh Dist, Ha Noi, Viet Nam</w:t>
            </w:r>
          </w:p>
          <w:p w:rsidR="00EA4725" w:rsidRPr="00223240" w:rsidP="00F3021D" w14:paraId="1EF0654D" w14:textId="77777777">
            <w:pPr>
              <w:keepNext/>
              <w:keepLines/>
              <w:rPr>
                <w:bCs/>
                <w:lang w:val="pt-BR"/>
              </w:rPr>
            </w:pPr>
            <w:r w:rsidRPr="00223240">
              <w:rPr>
                <w:bCs/>
                <w:lang w:val="pt-BR"/>
              </w:rPr>
              <w:t xml:space="preserve">E-mail: </w:t>
            </w:r>
            <w:hyperlink r:id="rId7" w:history="1">
              <w:r w:rsidRPr="00223240">
                <w:rPr>
                  <w:bCs/>
                  <w:color w:val="0000FF"/>
                  <w:u w:val="single"/>
                  <w:lang w:val="pt-BR"/>
                </w:rPr>
                <w:t>phapchehoinhap@gmail.com</w:t>
              </w:r>
            </w:hyperlink>
          </w:p>
          <w:p w:rsidR="00EA4725" w:rsidRPr="00223240" w:rsidP="00F3446A" w14:paraId="076AF2F3" w14:textId="77777777">
            <w:pPr>
              <w:spacing w:after="120"/>
              <w:rPr>
                <w:bCs/>
                <w:lang w:val="pt-BR"/>
              </w:rPr>
            </w:pPr>
            <w:r w:rsidRPr="00223240">
              <w:rPr>
                <w:bCs/>
                <w:lang w:val="pt-BR"/>
              </w:rPr>
              <w:t>Fax: +(84 24) 3846 3739</w:t>
            </w:r>
          </w:p>
          <w:p w:rsidR="00EA4725" w:rsidRPr="0065690F" w:rsidP="00F3021D" w14:paraId="2CF6FBB1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Viet Nam SPS Notification Authority and Enquiry Point</w:t>
            </w:r>
          </w:p>
          <w:p w:rsidR="00EA4725" w:rsidRPr="0065690F" w:rsidP="00F3021D" w14:paraId="1A227D9C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 10 Nguyen Cong Hoan Street, Hanoi, Viet Nam</w:t>
            </w:r>
          </w:p>
          <w:p w:rsidR="00EA4725" w:rsidRPr="00223240" w:rsidP="00F3021D" w14:paraId="38398803" w14:textId="77777777">
            <w:pPr>
              <w:keepNext/>
              <w:keepLines/>
              <w:rPr>
                <w:bCs/>
                <w:lang w:val="pt-BR"/>
              </w:rPr>
            </w:pPr>
            <w:r w:rsidRPr="00223240">
              <w:rPr>
                <w:bCs/>
                <w:lang w:val="pt-BR"/>
              </w:rPr>
              <w:t>Tel: +(84 24) 3734 4764</w:t>
            </w:r>
          </w:p>
          <w:p w:rsidR="00EA4725" w:rsidRPr="00223240" w:rsidP="00F3021D" w14:paraId="1223B9BA" w14:textId="77777777">
            <w:pPr>
              <w:keepNext/>
              <w:keepLines/>
              <w:rPr>
                <w:bCs/>
                <w:lang w:val="pt-BR"/>
              </w:rPr>
            </w:pPr>
            <w:r w:rsidRPr="00223240">
              <w:rPr>
                <w:bCs/>
                <w:lang w:val="pt-BR"/>
              </w:rPr>
              <w:t>Fax: +(84 24) 3734 4764</w:t>
            </w:r>
          </w:p>
          <w:p w:rsidR="00EA4725" w:rsidRPr="00223240" w:rsidP="00F3021D" w14:paraId="7F98D7DA" w14:textId="77777777">
            <w:pPr>
              <w:keepNext/>
              <w:keepLines/>
              <w:rPr>
                <w:bCs/>
                <w:lang w:val="pt-BR"/>
              </w:rPr>
            </w:pPr>
            <w:r w:rsidRPr="00223240">
              <w:rPr>
                <w:bCs/>
                <w:lang w:val="pt-BR"/>
              </w:rPr>
              <w:t xml:space="preserve">E-mail: </w:t>
            </w:r>
            <w:hyperlink r:id="rId8" w:history="1">
              <w:r w:rsidRPr="00223240">
                <w:rPr>
                  <w:bCs/>
                  <w:color w:val="0000FF"/>
                  <w:u w:val="single"/>
                  <w:lang w:val="pt-BR"/>
                </w:rPr>
                <w:t>spsvietnam@mard.gov.vn</w:t>
              </w:r>
            </w:hyperlink>
          </w:p>
          <w:p w:rsidR="00EA4725" w:rsidRPr="0065690F" w:rsidP="00F3021D" w14:paraId="259DCABF" w14:textId="7777777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http://www.spsvietnam.gov.vn</w:t>
              </w:r>
            </w:hyperlink>
          </w:p>
        </w:tc>
      </w:tr>
    </w:tbl>
    <w:p w:rsidR="007141CF" w:rsidRPr="00441372" w:rsidP="00441372" w14:paraId="5A3F7E7D" w14:textId="77777777"/>
    <w:sectPr w:rsidSect="00F34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F3446A" w:rsidP="00F3446A" w14:paraId="7FAE11FB" w14:textId="49E317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F3446A" w:rsidP="00F3446A" w14:paraId="6F1F3FA4" w14:textId="3548C7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091AB78F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46A" w:rsidRPr="00F3446A" w:rsidP="00F3446A" w14:paraId="5ABEABF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446A">
      <w:t>G/SPS/N/VNM/171</w:t>
    </w:r>
  </w:p>
  <w:p w:rsidR="00F3446A" w:rsidRPr="00F3446A" w:rsidP="00F3446A" w14:paraId="1602933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446A" w:rsidRPr="00F3446A" w:rsidP="00F3446A" w14:paraId="76763492" w14:textId="5FD8AA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446A">
      <w:t xml:space="preserve">- </w:t>
    </w:r>
    <w:r w:rsidRPr="00F3446A">
      <w:fldChar w:fldCharType="begin"/>
    </w:r>
    <w:r w:rsidRPr="00F3446A">
      <w:instrText xml:space="preserve"> PAGE </w:instrText>
    </w:r>
    <w:r w:rsidRPr="00F3446A">
      <w:fldChar w:fldCharType="separate"/>
    </w:r>
    <w:r w:rsidRPr="00F3446A">
      <w:t>2</w:t>
    </w:r>
    <w:r w:rsidRPr="00F3446A">
      <w:fldChar w:fldCharType="end"/>
    </w:r>
    <w:r w:rsidRPr="00F3446A">
      <w:t xml:space="preserve"> -</w:t>
    </w:r>
  </w:p>
  <w:p w:rsidR="00EA4725" w:rsidRPr="00F3446A" w:rsidP="00F3446A" w14:paraId="40098382" w14:textId="71376DA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46A" w:rsidRPr="00F3446A" w:rsidP="00F3446A" w14:paraId="02805C4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446A">
      <w:t>G/SPS/N/VNM/171</w:t>
    </w:r>
  </w:p>
  <w:p w:rsidR="00F3446A" w:rsidRPr="00F3446A" w:rsidP="00F3446A" w14:paraId="2C4BC0F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3446A" w:rsidRPr="00F3446A" w:rsidP="00F3446A" w14:paraId="714103F6" w14:textId="116009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446A">
      <w:t xml:space="preserve">- </w:t>
    </w:r>
    <w:r w:rsidRPr="00F3446A">
      <w:fldChar w:fldCharType="begin"/>
    </w:r>
    <w:r w:rsidRPr="00F3446A">
      <w:instrText xml:space="preserve"> PAGE </w:instrText>
    </w:r>
    <w:r w:rsidRPr="00F3446A">
      <w:fldChar w:fldCharType="separate"/>
    </w:r>
    <w:r w:rsidRPr="00F3446A">
      <w:t>3</w:t>
    </w:r>
    <w:r w:rsidRPr="00F3446A">
      <w:fldChar w:fldCharType="end"/>
    </w:r>
    <w:r w:rsidRPr="00F3446A">
      <w:t xml:space="preserve"> -</w:t>
    </w:r>
  </w:p>
  <w:p w:rsidR="00EA4725" w:rsidRPr="00F3446A" w:rsidP="00F3446A" w14:paraId="028958FB" w14:textId="27FEB3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2C325DFD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AD76932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4EB9150" w14:textId="7241DBF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30C4C083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234C8808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4A0B5B92" w14:textId="77777777">
          <w:pPr>
            <w:jc w:val="right"/>
            <w:rPr>
              <w:b/>
              <w:szCs w:val="16"/>
            </w:rPr>
          </w:pPr>
        </w:p>
      </w:tc>
    </w:tr>
    <w:tr w14:paraId="264D7D44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071A3E94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3446A" w:rsidP="00656ABC" w14:paraId="0CEAD626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G/SPS/N/VNM/171</w:t>
          </w:r>
        </w:p>
        <w:bookmarkEnd w:id="1"/>
        <w:p w:rsidR="00656ABC" w:rsidRPr="00EA4725" w:rsidP="00656ABC" w14:paraId="5BECCBA6" w14:textId="09293535">
          <w:pPr>
            <w:jc w:val="right"/>
            <w:rPr>
              <w:b/>
              <w:szCs w:val="16"/>
            </w:rPr>
          </w:pPr>
        </w:p>
      </w:tc>
    </w:tr>
    <w:tr w14:paraId="6739BC79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5CB6B01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7D4BBE9" w14:textId="5A94DC94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>
            <w:rPr>
              <w:szCs w:val="16"/>
            </w:rPr>
            <w:t>30</w:t>
          </w:r>
          <w:r w:rsidRPr="00EA4725" w:rsidR="00E73314">
            <w:rPr>
              <w:szCs w:val="16"/>
            </w:rPr>
            <w:t xml:space="preserve"> July 2025</w:t>
          </w:r>
          <w:bookmarkEnd w:id="3"/>
        </w:p>
      </w:tc>
    </w:tr>
    <w:tr w14:paraId="3980355B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2D005E33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(25-4904)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022AA81E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66E2DA2F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068BAF38" w14:textId="0819D8A7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37CDA294" w14:textId="467F0180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27D935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33CF"/>
    <w:multiLevelType w:val="hybridMultilevel"/>
    <w:tmpl w:val="9DD43E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2B46"/>
    <w:multiLevelType w:val="hybridMultilevel"/>
    <w:tmpl w:val="D9CAA01E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F3273"/>
    <w:multiLevelType w:val="hybridMultilevel"/>
    <w:tmpl w:val="BA06E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B0183"/>
    <w:multiLevelType w:val="hybridMultilevel"/>
    <w:tmpl w:val="6DC0BB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64B5B"/>
    <w:multiLevelType w:val="hybridMultilevel"/>
    <w:tmpl w:val="B9903D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96A95"/>
    <w:multiLevelType w:val="hybridMultilevel"/>
    <w:tmpl w:val="4F164F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7">
    <w:nsid w:val="57454AB1"/>
    <w:multiLevelType w:val="multilevel"/>
    <w:tmpl w:val="56FC71F6"/>
    <w:numStyleLink w:val="LegalHeadings"/>
  </w:abstractNum>
  <w:abstractNum w:abstractNumId="18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9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7B189B"/>
    <w:multiLevelType w:val="hybridMultilevel"/>
    <w:tmpl w:val="57C6B25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462785">
    <w:abstractNumId w:val="9"/>
  </w:num>
  <w:num w:numId="2" w16cid:durableId="255944224">
    <w:abstractNumId w:val="7"/>
  </w:num>
  <w:num w:numId="3" w16cid:durableId="490565241">
    <w:abstractNumId w:val="6"/>
  </w:num>
  <w:num w:numId="4" w16cid:durableId="1864856151">
    <w:abstractNumId w:val="5"/>
  </w:num>
  <w:num w:numId="5" w16cid:durableId="2021202528">
    <w:abstractNumId w:val="4"/>
  </w:num>
  <w:num w:numId="6" w16cid:durableId="1230190620">
    <w:abstractNumId w:val="18"/>
  </w:num>
  <w:num w:numId="7" w16cid:durableId="17396223">
    <w:abstractNumId w:val="17"/>
  </w:num>
  <w:num w:numId="8" w16cid:durableId="1688556031">
    <w:abstractNumId w:val="16"/>
  </w:num>
  <w:num w:numId="9" w16cid:durableId="1475633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058844">
    <w:abstractNumId w:val="19"/>
  </w:num>
  <w:num w:numId="11" w16cid:durableId="751393795">
    <w:abstractNumId w:val="8"/>
  </w:num>
  <w:num w:numId="12" w16cid:durableId="702288743">
    <w:abstractNumId w:val="3"/>
  </w:num>
  <w:num w:numId="13" w16cid:durableId="998774089">
    <w:abstractNumId w:val="2"/>
  </w:num>
  <w:num w:numId="14" w16cid:durableId="1558080148">
    <w:abstractNumId w:val="1"/>
  </w:num>
  <w:num w:numId="15" w16cid:durableId="637151539">
    <w:abstractNumId w:val="0"/>
  </w:num>
  <w:num w:numId="16" w16cid:durableId="979915880">
    <w:abstractNumId w:val="20"/>
  </w:num>
  <w:num w:numId="17" w16cid:durableId="1674406254">
    <w:abstractNumId w:val="14"/>
  </w:num>
  <w:num w:numId="18" w16cid:durableId="1882790922">
    <w:abstractNumId w:val="15"/>
  </w:num>
  <w:num w:numId="19" w16cid:durableId="1907379517">
    <w:abstractNumId w:val="12"/>
  </w:num>
  <w:num w:numId="20" w16cid:durableId="1722316025">
    <w:abstractNumId w:val="13"/>
  </w:num>
  <w:num w:numId="21" w16cid:durableId="653340657">
    <w:abstractNumId w:val="11"/>
  </w:num>
  <w:num w:numId="22" w16cid:durableId="1250234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26A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23240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2776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441B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0A8F"/>
    <w:rsid w:val="00CD7D97"/>
    <w:rsid w:val="00CE3EE6"/>
    <w:rsid w:val="00CE4BA1"/>
    <w:rsid w:val="00CE6490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331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446A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1150A9"/>
  <w15:docId w15:val="{9169F1E2-7885-4286-A678-D832EB1A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F3446A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VNM/25_04997_00_x.pdf" TargetMode="External" /><Relationship Id="rId6" Type="http://schemas.openxmlformats.org/officeDocument/2006/relationships/hyperlink" Target="https://members.wto.org/crnattachments/2025/SPS/VNM/25_04997_00_e.pdf" TargetMode="External" /><Relationship Id="rId7" Type="http://schemas.openxmlformats.org/officeDocument/2006/relationships/hyperlink" Target="mailto:phapchehoinhap@gmail.com" TargetMode="External" /><Relationship Id="rId8" Type="http://schemas.openxmlformats.org/officeDocument/2006/relationships/hyperlink" Target="mailto:spsvietnam@mard.gov.vn" TargetMode="External" /><Relationship Id="rId9" Type="http://schemas.openxmlformats.org/officeDocument/2006/relationships/hyperlink" Target="http://www.spsvietnam.gov.vn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37d5e590-0f37-4cbf-abc7-1fe4e4148e33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2804D05-59A5-4080-9885-2072D5404179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14</cp:revision>
  <dcterms:created xsi:type="dcterms:W3CDTF">2017-07-03T11:19:00Z</dcterms:created>
  <dcterms:modified xsi:type="dcterms:W3CDTF">2025-07-30T06:33:00Z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G/SPS/N/VNM/171</vt:lpwstr>
  </property>
  <property fmtid="{D5CDD505-2E9C-101B-9397-08002B2CF9AE}" pid="3" name="TitusGUID">
    <vt:lpwstr>37d5e590-0f37-4cbf-abc7-1fe4e4148e33</vt:lpwstr>
  </property>
  <property fmtid="{D5CDD505-2E9C-101B-9397-08002B2CF9AE}" pid="4" name="WTOCLASSIFICATION">
    <vt:lpwstr>WTO OFFICIAL</vt:lpwstr>
  </property>
</Properties>
</file>