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EF0C" w14:textId="77777777" w:rsidR="00EA4725" w:rsidRPr="00441372" w:rsidRDefault="00C23F4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21DB6" w14:paraId="1C97E269" w14:textId="77777777" w:rsidTr="00F3021D">
        <w:tc>
          <w:tcPr>
            <w:tcW w:w="707" w:type="dxa"/>
            <w:tcBorders>
              <w:bottom w:val="single" w:sz="6" w:space="0" w:color="auto"/>
            </w:tcBorders>
            <w:shd w:val="clear" w:color="auto" w:fill="auto"/>
          </w:tcPr>
          <w:p w14:paraId="767A61E5" w14:textId="77777777" w:rsidR="00EA4725" w:rsidRPr="00441372" w:rsidRDefault="00C23F49" w:rsidP="00441372">
            <w:pPr>
              <w:spacing w:before="120" w:after="120"/>
              <w:jc w:val="left"/>
            </w:pPr>
            <w:r w:rsidRPr="00441372">
              <w:rPr>
                <w:b/>
              </w:rPr>
              <w:t>1.</w:t>
            </w:r>
          </w:p>
        </w:tc>
        <w:tc>
          <w:tcPr>
            <w:tcW w:w="8320" w:type="dxa"/>
            <w:tcBorders>
              <w:bottom w:val="single" w:sz="6" w:space="0" w:color="auto"/>
            </w:tcBorders>
            <w:shd w:val="clear" w:color="auto" w:fill="auto"/>
          </w:tcPr>
          <w:p w14:paraId="500A736B" w14:textId="77777777" w:rsidR="00EA4725" w:rsidRPr="00441372" w:rsidRDefault="00C23F49" w:rsidP="00441372">
            <w:pPr>
              <w:spacing w:before="120" w:after="120"/>
            </w:pPr>
            <w:r w:rsidRPr="00441372">
              <w:rPr>
                <w:b/>
              </w:rPr>
              <w:t>Notifying Member:</w:t>
            </w:r>
            <w:r w:rsidRPr="0065690F">
              <w:t xml:space="preserve"> </w:t>
            </w:r>
            <w:r w:rsidRPr="0065690F">
              <w:rPr>
                <w:u w:val="single"/>
              </w:rPr>
              <w:t>UKRAINE</w:t>
            </w:r>
          </w:p>
          <w:p w14:paraId="3BFAB8FF" w14:textId="77777777" w:rsidR="00EA4725" w:rsidRPr="00441372" w:rsidRDefault="00C23F49" w:rsidP="00441372">
            <w:pPr>
              <w:spacing w:after="120"/>
            </w:pPr>
            <w:r w:rsidRPr="00441372">
              <w:rPr>
                <w:b/>
                <w:bCs/>
              </w:rPr>
              <w:t>If applicable, name of local government involved:</w:t>
            </w:r>
            <w:r w:rsidRPr="0065690F">
              <w:rPr>
                <w:bCs/>
              </w:rPr>
              <w:t xml:space="preserve"> </w:t>
            </w:r>
          </w:p>
        </w:tc>
      </w:tr>
      <w:tr w:rsidR="00E21DB6" w14:paraId="5C2CB58F" w14:textId="77777777" w:rsidTr="00F3021D">
        <w:tc>
          <w:tcPr>
            <w:tcW w:w="707" w:type="dxa"/>
            <w:tcBorders>
              <w:top w:val="single" w:sz="6" w:space="0" w:color="auto"/>
              <w:bottom w:val="single" w:sz="6" w:space="0" w:color="auto"/>
            </w:tcBorders>
            <w:shd w:val="clear" w:color="auto" w:fill="auto"/>
          </w:tcPr>
          <w:p w14:paraId="09D58C79" w14:textId="77777777" w:rsidR="00EA4725" w:rsidRPr="00441372" w:rsidRDefault="00C23F4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07AA584" w14:textId="77777777" w:rsidR="00EA4725" w:rsidRPr="00441372" w:rsidRDefault="00C23F49" w:rsidP="00441372">
            <w:pPr>
              <w:spacing w:before="120" w:after="120"/>
            </w:pPr>
            <w:r w:rsidRPr="00441372">
              <w:rPr>
                <w:b/>
              </w:rPr>
              <w:t>Agency responsible:</w:t>
            </w:r>
            <w:r w:rsidRPr="0065690F">
              <w:t xml:space="preserve"> Ministry of Health of Ukraine</w:t>
            </w:r>
          </w:p>
        </w:tc>
      </w:tr>
      <w:tr w:rsidR="00E21DB6" w14:paraId="715D0FA5" w14:textId="77777777" w:rsidTr="00F3021D">
        <w:tc>
          <w:tcPr>
            <w:tcW w:w="707" w:type="dxa"/>
            <w:tcBorders>
              <w:top w:val="single" w:sz="6" w:space="0" w:color="auto"/>
              <w:bottom w:val="single" w:sz="6" w:space="0" w:color="auto"/>
            </w:tcBorders>
            <w:shd w:val="clear" w:color="auto" w:fill="auto"/>
          </w:tcPr>
          <w:p w14:paraId="3A3E0B69" w14:textId="77777777" w:rsidR="00EA4725" w:rsidRPr="00441372" w:rsidRDefault="00C23F4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9489A86" w14:textId="77777777" w:rsidR="00EA4725" w:rsidRPr="00441372" w:rsidRDefault="00C23F49"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Natural mineral water; Waters, incl. natural or artificial mineral waters and aerated waters, not containing added sugar, other sweetening matter or flavoured; ice and snow (HS code(s): 2201)</w:t>
            </w:r>
          </w:p>
        </w:tc>
      </w:tr>
      <w:tr w:rsidR="00E21DB6" w14:paraId="4B33F03B" w14:textId="77777777" w:rsidTr="00F3021D">
        <w:tc>
          <w:tcPr>
            <w:tcW w:w="707" w:type="dxa"/>
            <w:tcBorders>
              <w:top w:val="single" w:sz="6" w:space="0" w:color="auto"/>
              <w:bottom w:val="single" w:sz="6" w:space="0" w:color="auto"/>
            </w:tcBorders>
            <w:shd w:val="clear" w:color="auto" w:fill="auto"/>
          </w:tcPr>
          <w:p w14:paraId="1A2E2EA5" w14:textId="77777777" w:rsidR="00EA4725" w:rsidRPr="00441372" w:rsidRDefault="00C23F4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8C03399" w14:textId="77777777" w:rsidR="00EA4725" w:rsidRPr="00441372" w:rsidRDefault="00C23F49" w:rsidP="00441372">
            <w:pPr>
              <w:spacing w:before="120" w:after="120"/>
              <w:rPr>
                <w:b/>
                <w:bCs/>
              </w:rPr>
            </w:pPr>
            <w:r w:rsidRPr="00441372">
              <w:rPr>
                <w:b/>
              </w:rPr>
              <w:t>Regions or countries likely to be affected, to the extent relevant or practicable</w:t>
            </w:r>
            <w:r w:rsidRPr="00441372">
              <w:rPr>
                <w:b/>
                <w:bCs/>
              </w:rPr>
              <w:t>:</w:t>
            </w:r>
          </w:p>
          <w:p w14:paraId="0088759D" w14:textId="77777777" w:rsidR="00EA4725" w:rsidRPr="00441372" w:rsidRDefault="00C23F49" w:rsidP="00441372">
            <w:pPr>
              <w:spacing w:after="120"/>
              <w:ind w:left="607" w:hanging="607"/>
              <w:rPr>
                <w:b/>
              </w:rPr>
            </w:pPr>
            <w:r w:rsidRPr="00441372">
              <w:rPr>
                <w:b/>
              </w:rPr>
              <w:t>[X]</w:t>
            </w:r>
            <w:r w:rsidRPr="00441372">
              <w:rPr>
                <w:b/>
              </w:rPr>
              <w:tab/>
              <w:t>All trading partners</w:t>
            </w:r>
            <w:r w:rsidRPr="0065690F">
              <w:t xml:space="preserve"> </w:t>
            </w:r>
          </w:p>
          <w:p w14:paraId="0E14B36C" w14:textId="77777777" w:rsidR="00EA4725" w:rsidRPr="00441372" w:rsidRDefault="00C23F49"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E21DB6" w14:paraId="7EC9A0CE" w14:textId="77777777" w:rsidTr="00F3021D">
        <w:tc>
          <w:tcPr>
            <w:tcW w:w="707" w:type="dxa"/>
            <w:tcBorders>
              <w:top w:val="single" w:sz="6" w:space="0" w:color="auto"/>
              <w:bottom w:val="single" w:sz="6" w:space="0" w:color="auto"/>
            </w:tcBorders>
            <w:shd w:val="clear" w:color="auto" w:fill="auto"/>
          </w:tcPr>
          <w:p w14:paraId="2293DD0B" w14:textId="77777777" w:rsidR="00EA4725" w:rsidRPr="00441372" w:rsidRDefault="00C23F4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D93A373" w14:textId="77777777" w:rsidR="00EA4725" w:rsidRPr="00441372" w:rsidRDefault="00C23F49" w:rsidP="00441372">
            <w:pPr>
              <w:spacing w:before="120" w:after="120"/>
            </w:pPr>
            <w:r w:rsidRPr="00441372">
              <w:rPr>
                <w:b/>
              </w:rPr>
              <w:t>Title of the notified document:</w:t>
            </w:r>
            <w:r w:rsidRPr="0065690F">
              <w:t xml:space="preserve"> Draft Resolution of the Cabinet of Ministers of Ukraine "On Approval of the Procedure for Classifying Drinking Water as Natural Mineral Water"</w:t>
            </w:r>
            <w:r w:rsidR="007E510C" w:rsidRPr="00441372">
              <w:t>.</w:t>
            </w:r>
            <w:r w:rsidRPr="00441372">
              <w:rPr>
                <w:b/>
              </w:rPr>
              <w:t xml:space="preserve"> Language(s):</w:t>
            </w:r>
            <w:r w:rsidRPr="0065690F">
              <w:t xml:space="preserve"> Ukrainian</w:t>
            </w:r>
            <w:r w:rsidR="007E510C" w:rsidRPr="00441372">
              <w:rPr>
                <w:bCs/>
              </w:rPr>
              <w:t>.</w:t>
            </w:r>
            <w:r w:rsidRPr="00441372">
              <w:t xml:space="preserve"> </w:t>
            </w:r>
            <w:r w:rsidRPr="00441372">
              <w:rPr>
                <w:b/>
              </w:rPr>
              <w:t>Number of pages:</w:t>
            </w:r>
            <w:r w:rsidRPr="0065690F">
              <w:t xml:space="preserve"> 13</w:t>
            </w:r>
          </w:p>
          <w:p w14:paraId="43F22BF3" w14:textId="77777777" w:rsidR="00EA4725" w:rsidRPr="00441372" w:rsidRDefault="003D6EF1" w:rsidP="006713A6">
            <w:hyperlink r:id="rId8" w:tgtFrame="_blank" w:history="1">
              <w:r w:rsidR="00C23F49" w:rsidRPr="00441372">
                <w:rPr>
                  <w:color w:val="0000FF"/>
                  <w:u w:val="single"/>
                </w:rPr>
                <w:t>https://moz.gov.ua/uk/povidomlennya-pro-oprilyudnennya-ministerstvo-ohoroni-zdorov-ya-ukrayini-povidomlyaye-pro-oprilyudnennya-proyektu-postanovi-kabinetu-ministriv-ukrayini-pro-zatverdzhennya-poryadku-vidnesennya-vodi-pitnoyi-do-kategoriyi-voda-prirodna-mineralna</w:t>
              </w:r>
            </w:hyperlink>
          </w:p>
          <w:p w14:paraId="3C8CD375" w14:textId="77777777" w:rsidR="00EA4725" w:rsidRPr="00441372" w:rsidRDefault="003D6EF1" w:rsidP="00441372">
            <w:hyperlink r:id="rId9" w:tgtFrame="_blank" w:history="1">
              <w:r w:rsidR="00C23F49" w:rsidRPr="00441372">
                <w:rPr>
                  <w:color w:val="0000FF"/>
                  <w:u w:val="single"/>
                </w:rPr>
                <w:t>https://members.wto.org/crnattachments/2025/SPS/UKR/25_00685_00_x.pdf</w:t>
              </w:r>
            </w:hyperlink>
          </w:p>
          <w:p w14:paraId="0199029B" w14:textId="77777777" w:rsidR="00EA4725" w:rsidRPr="00441372" w:rsidRDefault="003D6EF1" w:rsidP="00441372">
            <w:hyperlink r:id="rId10" w:tgtFrame="_blank" w:history="1">
              <w:r w:rsidR="00C23F49" w:rsidRPr="00441372">
                <w:rPr>
                  <w:color w:val="0000FF"/>
                  <w:u w:val="single"/>
                </w:rPr>
                <w:t>https://members.wto.org/crnattachments/2025/SPS/UKR/25_00685_01_x.pdf</w:t>
              </w:r>
            </w:hyperlink>
          </w:p>
          <w:p w14:paraId="66059247" w14:textId="77777777" w:rsidR="00EA4725" w:rsidRPr="00441372" w:rsidRDefault="003D6EF1" w:rsidP="00441372">
            <w:pPr>
              <w:spacing w:after="120"/>
            </w:pPr>
            <w:hyperlink r:id="rId11" w:tgtFrame="_blank" w:history="1">
              <w:r w:rsidR="00C23F49" w:rsidRPr="00441372">
                <w:rPr>
                  <w:color w:val="0000FF"/>
                  <w:u w:val="single"/>
                </w:rPr>
                <w:t>https://members.wto.org/crnattachments/2025/SPS/UKR/25_00685_02_x.pdf</w:t>
              </w:r>
            </w:hyperlink>
          </w:p>
        </w:tc>
      </w:tr>
      <w:tr w:rsidR="00E21DB6" w14:paraId="10B35C66" w14:textId="77777777" w:rsidTr="00F3021D">
        <w:tc>
          <w:tcPr>
            <w:tcW w:w="707" w:type="dxa"/>
            <w:tcBorders>
              <w:top w:val="single" w:sz="6" w:space="0" w:color="auto"/>
              <w:bottom w:val="single" w:sz="6" w:space="0" w:color="auto"/>
            </w:tcBorders>
            <w:shd w:val="clear" w:color="auto" w:fill="auto"/>
          </w:tcPr>
          <w:p w14:paraId="182B0389" w14:textId="77777777" w:rsidR="00EA4725" w:rsidRPr="00441372" w:rsidRDefault="00C23F4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5336C9F" w14:textId="77777777" w:rsidR="00EA4725" w:rsidRPr="00441372" w:rsidRDefault="00C23F49" w:rsidP="00441372">
            <w:pPr>
              <w:spacing w:before="120" w:after="120"/>
            </w:pPr>
            <w:r w:rsidRPr="00441372">
              <w:rPr>
                <w:b/>
              </w:rPr>
              <w:t>Description of content:</w:t>
            </w:r>
            <w:r w:rsidRPr="0065690F">
              <w:t xml:space="preserve"> The draft Resolution provides for the establishment of requirements for classifying drinking water as natural mineral water and to align Ukrainian legislation with the European Union law.</w:t>
            </w:r>
          </w:p>
          <w:p w14:paraId="60DADF09" w14:textId="77777777" w:rsidR="00A66E7E" w:rsidRPr="0065690F" w:rsidRDefault="00C23F49" w:rsidP="00441372">
            <w:pPr>
              <w:spacing w:before="120" w:after="120"/>
            </w:pPr>
            <w:r w:rsidRPr="0065690F">
              <w:t>The Procedure approved by the draft Resolution will apply to drinking water extracted in Ukraine or other countries.</w:t>
            </w:r>
          </w:p>
          <w:p w14:paraId="47AB3CDA" w14:textId="77777777" w:rsidR="00A66E7E" w:rsidRPr="0065690F" w:rsidRDefault="00C23F49" w:rsidP="00441372">
            <w:pPr>
              <w:spacing w:before="120" w:after="120"/>
            </w:pPr>
            <w:r w:rsidRPr="0065690F">
              <w:t>Drinking waters may be classified as natural mineral water if they meet the requirements and criteria outlined in Sections III and IV of this Procedure, and if at least one conformity inspection has been conducted in accordance with the requirements specified in Sections III and IV of the Hygienic Requirements for the Production and Circulation of Natural Mineral Water and Spring Water (previously notified in G/SPS/N/</w:t>
            </w:r>
            <w:proofErr w:type="spellStart"/>
            <w:r w:rsidRPr="0065690F">
              <w:t>UKR</w:t>
            </w:r>
            <w:proofErr w:type="spellEnd"/>
            <w:r w:rsidRPr="0065690F">
              <w:t>/156/Add.1).</w:t>
            </w:r>
          </w:p>
          <w:p w14:paraId="0F4A5635" w14:textId="77777777" w:rsidR="00A66E7E" w:rsidRPr="0065690F" w:rsidRDefault="00C23F49" w:rsidP="00441372">
            <w:pPr>
              <w:spacing w:before="120" w:after="120"/>
            </w:pPr>
            <w:r w:rsidRPr="0065690F">
              <w:t>The draft Resolution also provides that natural mineral waters that complied with the requirements of legislation on food safety and certain quality indicators in force prior to the enactment of this Resolution, but do not meet the requirements of this Resolution, may be produced and/or placed on the market for up to three years after the enactment of this Resolution and may remain in circulation until the minimum expiration date or "use by" date.</w:t>
            </w:r>
          </w:p>
          <w:p w14:paraId="31D9EF05" w14:textId="77777777" w:rsidR="00A66E7E" w:rsidRPr="0065690F" w:rsidRDefault="00C23F49" w:rsidP="00441372">
            <w:pPr>
              <w:spacing w:before="120" w:after="120"/>
            </w:pPr>
            <w:r w:rsidRPr="0065690F">
              <w:t>The draft Resolution is also notified under the TBT Agreement.</w:t>
            </w:r>
          </w:p>
        </w:tc>
      </w:tr>
      <w:tr w:rsidR="00E21DB6" w14:paraId="79599EE1" w14:textId="77777777" w:rsidTr="00F3021D">
        <w:tc>
          <w:tcPr>
            <w:tcW w:w="707" w:type="dxa"/>
            <w:tcBorders>
              <w:top w:val="single" w:sz="6" w:space="0" w:color="auto"/>
              <w:bottom w:val="single" w:sz="6" w:space="0" w:color="auto"/>
            </w:tcBorders>
            <w:shd w:val="clear" w:color="auto" w:fill="auto"/>
          </w:tcPr>
          <w:p w14:paraId="4BEC76C4" w14:textId="77777777" w:rsidR="00EA4725" w:rsidRPr="00441372" w:rsidRDefault="00C23F49"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49952282" w14:textId="77777777" w:rsidR="00EA4725" w:rsidRPr="00441372" w:rsidRDefault="00C23F49"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E21DB6" w14:paraId="452D5ABE" w14:textId="77777777" w:rsidTr="00F3021D">
        <w:tc>
          <w:tcPr>
            <w:tcW w:w="707" w:type="dxa"/>
            <w:tcBorders>
              <w:top w:val="single" w:sz="6" w:space="0" w:color="auto"/>
              <w:bottom w:val="single" w:sz="6" w:space="0" w:color="auto"/>
            </w:tcBorders>
            <w:shd w:val="clear" w:color="auto" w:fill="auto"/>
          </w:tcPr>
          <w:p w14:paraId="7E310CC7" w14:textId="77777777" w:rsidR="00EA4725" w:rsidRPr="00441372" w:rsidRDefault="00C23F4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AC435FD" w14:textId="77777777" w:rsidR="00EA4725" w:rsidRPr="00441372" w:rsidRDefault="00C23F49" w:rsidP="00441372">
            <w:pPr>
              <w:spacing w:before="120" w:after="120"/>
            </w:pPr>
            <w:r w:rsidRPr="00441372">
              <w:rPr>
                <w:b/>
              </w:rPr>
              <w:t>Is there a relevant international standard? If so, identify the standard:</w:t>
            </w:r>
          </w:p>
          <w:p w14:paraId="145802F4" w14:textId="77777777" w:rsidR="00EA4725" w:rsidRPr="00441372" w:rsidRDefault="00C23F49"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0F760E87" w14:textId="77777777" w:rsidR="00EA4725" w:rsidRPr="00441372" w:rsidRDefault="00C23F49"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3F181A40" w14:textId="77777777" w:rsidR="00EA4725" w:rsidRPr="00441372" w:rsidRDefault="00C23F49"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1AB3CE7D" w14:textId="77777777" w:rsidR="00EA4725" w:rsidRPr="00441372" w:rsidRDefault="00C23F49" w:rsidP="00441372">
            <w:pPr>
              <w:spacing w:after="120"/>
              <w:ind w:left="720" w:hanging="720"/>
              <w:rPr>
                <w:b/>
              </w:rPr>
            </w:pPr>
            <w:r w:rsidRPr="00441372">
              <w:rPr>
                <w:b/>
              </w:rPr>
              <w:t>[X]</w:t>
            </w:r>
            <w:r w:rsidRPr="00441372">
              <w:rPr>
                <w:b/>
              </w:rPr>
              <w:tab/>
              <w:t>None</w:t>
            </w:r>
          </w:p>
          <w:p w14:paraId="7F053E97" w14:textId="77777777" w:rsidR="00EA4725" w:rsidRPr="00441372" w:rsidRDefault="00C23F49" w:rsidP="00441372">
            <w:pPr>
              <w:spacing w:after="120"/>
              <w:rPr>
                <w:b/>
              </w:rPr>
            </w:pPr>
            <w:r w:rsidRPr="00441372">
              <w:rPr>
                <w:b/>
              </w:rPr>
              <w:t xml:space="preserve">Does this proposed regulation conform to the relevant international standard? </w:t>
            </w:r>
          </w:p>
          <w:p w14:paraId="073F1501" w14:textId="77777777" w:rsidR="00EA4725" w:rsidRPr="00441372" w:rsidRDefault="00C23F49" w:rsidP="00441372">
            <w:pPr>
              <w:spacing w:after="120"/>
              <w:rPr>
                <w:b/>
              </w:rPr>
            </w:pPr>
            <w:r w:rsidRPr="00441372">
              <w:rPr>
                <w:b/>
              </w:rPr>
              <w:t>[ ] Yes   [ ] No</w:t>
            </w:r>
          </w:p>
          <w:p w14:paraId="1A157B71" w14:textId="77777777" w:rsidR="00EA4725" w:rsidRPr="00441372" w:rsidRDefault="00C23F49" w:rsidP="00441372">
            <w:pPr>
              <w:spacing w:after="120"/>
            </w:pPr>
            <w:r w:rsidRPr="00441372">
              <w:rPr>
                <w:b/>
              </w:rPr>
              <w:t>If no, describe, whenever possible, how and why it deviates from the international standard:</w:t>
            </w:r>
            <w:r w:rsidRPr="0065690F">
              <w:t xml:space="preserve"> </w:t>
            </w:r>
          </w:p>
        </w:tc>
      </w:tr>
      <w:tr w:rsidR="00E21DB6" w14:paraId="5199016D" w14:textId="77777777" w:rsidTr="00F3021D">
        <w:tc>
          <w:tcPr>
            <w:tcW w:w="707" w:type="dxa"/>
            <w:tcBorders>
              <w:top w:val="single" w:sz="6" w:space="0" w:color="auto"/>
              <w:bottom w:val="single" w:sz="6" w:space="0" w:color="auto"/>
            </w:tcBorders>
            <w:shd w:val="clear" w:color="auto" w:fill="auto"/>
          </w:tcPr>
          <w:p w14:paraId="77FF09CE" w14:textId="77777777" w:rsidR="00EA4725" w:rsidRPr="00441372" w:rsidRDefault="00C23F4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758D2F1" w14:textId="77777777" w:rsidR="006713A6" w:rsidRDefault="00C23F49" w:rsidP="00441372">
            <w:pPr>
              <w:spacing w:before="120"/>
            </w:pPr>
            <w:r w:rsidRPr="00441372">
              <w:rPr>
                <w:b/>
              </w:rPr>
              <w:t>Other relevant documents and language(s) in which these are available:</w:t>
            </w:r>
            <w:r w:rsidRPr="0065690F">
              <w:t xml:space="preserve"> </w:t>
            </w:r>
          </w:p>
          <w:p w14:paraId="0E281B6D" w14:textId="3D92E49B" w:rsidR="00EA4725" w:rsidRPr="00441372" w:rsidRDefault="00C23F49" w:rsidP="006713A6">
            <w:pPr>
              <w:numPr>
                <w:ilvl w:val="0"/>
                <w:numId w:val="16"/>
              </w:numPr>
              <w:spacing w:before="120"/>
              <w:ind w:left="357" w:hanging="357"/>
            </w:pPr>
            <w:r w:rsidRPr="0065690F">
              <w:t>The Laws of Ukraine "On Basic Principles and Requirements to the Food Safety and Quality", "On State Control over Compliance with the Legislation on Food, Feed, By-products of Animal Origin, Animal Health and Welfare"</w:t>
            </w:r>
          </w:p>
          <w:p w14:paraId="33B0D42E" w14:textId="77777777" w:rsidR="00A66E7E" w:rsidRPr="0065690F" w:rsidRDefault="00C23F49" w:rsidP="006713A6">
            <w:pPr>
              <w:numPr>
                <w:ilvl w:val="0"/>
                <w:numId w:val="16"/>
              </w:numPr>
              <w:ind w:left="357" w:hanging="357"/>
            </w:pPr>
            <w:r w:rsidRPr="0065690F">
              <w:t>Order of the Ministry for Development of Economy, Trade and Agriculture of Ukraine "On Approval of the Hygienic Requirements for the Production and Circulation of Natural Mineral Water and Spring Water" of 12 April 2021 (G/SPS/N/</w:t>
            </w:r>
            <w:proofErr w:type="spellStart"/>
            <w:r w:rsidRPr="0065690F">
              <w:t>UKR</w:t>
            </w:r>
            <w:proofErr w:type="spellEnd"/>
            <w:r w:rsidRPr="0065690F">
              <w:t>/156/Add.1)</w:t>
            </w:r>
          </w:p>
          <w:p w14:paraId="2A13B87B" w14:textId="7958C7A3" w:rsidR="00A66E7E" w:rsidRPr="0065690F" w:rsidRDefault="00C23F49" w:rsidP="006713A6">
            <w:pPr>
              <w:numPr>
                <w:ilvl w:val="0"/>
                <w:numId w:val="16"/>
              </w:numPr>
              <w:spacing w:after="120"/>
              <w:ind w:left="357" w:hanging="357"/>
            </w:pPr>
            <w:r w:rsidRPr="0065690F">
              <w:t>Directive 2009/54/EC of the European Parliament and of the Council of 18 June 2009 on the exploitation and marketing of natural mineral waters</w:t>
            </w:r>
          </w:p>
        </w:tc>
      </w:tr>
      <w:tr w:rsidR="00E21DB6" w14:paraId="7F7663B3" w14:textId="77777777" w:rsidTr="00F3021D">
        <w:tc>
          <w:tcPr>
            <w:tcW w:w="707" w:type="dxa"/>
            <w:tcBorders>
              <w:top w:val="single" w:sz="6" w:space="0" w:color="auto"/>
              <w:bottom w:val="single" w:sz="6" w:space="0" w:color="auto"/>
            </w:tcBorders>
            <w:shd w:val="clear" w:color="auto" w:fill="auto"/>
          </w:tcPr>
          <w:p w14:paraId="75D89C05" w14:textId="77777777" w:rsidR="00EA4725" w:rsidRPr="00441372" w:rsidRDefault="00C23F4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1E65B76" w14:textId="16A6BA5B" w:rsidR="00EA4725" w:rsidRPr="00441372" w:rsidRDefault="00C23F49"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1</w:t>
            </w:r>
            <w:r w:rsidRPr="006713A6">
              <w:rPr>
                <w:vertAlign w:val="superscript"/>
              </w:rPr>
              <w:t>st</w:t>
            </w:r>
            <w:r>
              <w:t xml:space="preserve"> </w:t>
            </w:r>
            <w:proofErr w:type="spellStart"/>
            <w:r w:rsidRPr="0065690F">
              <w:t>quater</w:t>
            </w:r>
            <w:proofErr w:type="spellEnd"/>
            <w:r w:rsidRPr="0065690F">
              <w:t xml:space="preserve"> of 2025</w:t>
            </w:r>
          </w:p>
          <w:p w14:paraId="4D4F8A38" w14:textId="77777777" w:rsidR="00EA4725" w:rsidRPr="00441372" w:rsidRDefault="00C23F49"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tc>
      </w:tr>
      <w:tr w:rsidR="00E21DB6" w14:paraId="7BDC922B" w14:textId="77777777" w:rsidTr="00F3021D">
        <w:tc>
          <w:tcPr>
            <w:tcW w:w="707" w:type="dxa"/>
            <w:tcBorders>
              <w:top w:val="single" w:sz="6" w:space="0" w:color="auto"/>
              <w:bottom w:val="single" w:sz="6" w:space="0" w:color="auto"/>
            </w:tcBorders>
            <w:shd w:val="clear" w:color="auto" w:fill="auto"/>
          </w:tcPr>
          <w:p w14:paraId="7BDBD6AA" w14:textId="77777777" w:rsidR="00EA4725" w:rsidRPr="00441372" w:rsidRDefault="00C23F4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BC735B6" w14:textId="77777777" w:rsidR="00EA4725" w:rsidRPr="00441372" w:rsidRDefault="00C23F49"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From the date of publication.</w:t>
            </w:r>
          </w:p>
          <w:p w14:paraId="64646DFE" w14:textId="77777777" w:rsidR="00EA4725" w:rsidRPr="00441372" w:rsidRDefault="00C23F49" w:rsidP="00441372">
            <w:pPr>
              <w:spacing w:after="120"/>
              <w:ind w:left="607" w:hanging="607"/>
              <w:rPr>
                <w:b/>
              </w:rPr>
            </w:pPr>
            <w:r w:rsidRPr="00441372">
              <w:rPr>
                <w:b/>
              </w:rPr>
              <w:t>[ ]</w:t>
            </w:r>
            <w:r w:rsidRPr="00441372">
              <w:rPr>
                <w:b/>
              </w:rPr>
              <w:tab/>
              <w:t>Trade facilitating measure</w:t>
            </w:r>
            <w:r w:rsidRPr="0065690F">
              <w:t xml:space="preserve"> </w:t>
            </w:r>
          </w:p>
        </w:tc>
      </w:tr>
      <w:tr w:rsidR="00E21DB6" w14:paraId="4D24235B" w14:textId="77777777" w:rsidTr="00F3021D">
        <w:tc>
          <w:tcPr>
            <w:tcW w:w="707" w:type="dxa"/>
            <w:tcBorders>
              <w:top w:val="single" w:sz="6" w:space="0" w:color="auto"/>
              <w:bottom w:val="single" w:sz="6" w:space="0" w:color="auto"/>
            </w:tcBorders>
            <w:shd w:val="clear" w:color="auto" w:fill="auto"/>
          </w:tcPr>
          <w:p w14:paraId="57E08736" w14:textId="77777777" w:rsidR="00EA4725" w:rsidRPr="00441372" w:rsidRDefault="00C23F4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BB00BBD" w14:textId="77777777" w:rsidR="00EA4725" w:rsidRPr="00441372" w:rsidRDefault="00C23F49"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17 March 2025</w:t>
            </w:r>
          </w:p>
          <w:p w14:paraId="0BBF4BCC" w14:textId="77777777" w:rsidR="00EA4725" w:rsidRPr="00441372" w:rsidRDefault="00C23F49" w:rsidP="00441372">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14:paraId="44CB876F" w14:textId="77777777" w:rsidR="00A66E7E" w:rsidRPr="0065690F" w:rsidRDefault="00C23F49" w:rsidP="00441372">
            <w:r w:rsidRPr="0065690F">
              <w:t xml:space="preserve">Ministry of </w:t>
            </w:r>
            <w:proofErr w:type="spellStart"/>
            <w:r w:rsidRPr="0065690F">
              <w:t>Economу</w:t>
            </w:r>
            <w:proofErr w:type="spellEnd"/>
            <w:r w:rsidRPr="0065690F">
              <w:t xml:space="preserve"> of Ukraine</w:t>
            </w:r>
          </w:p>
          <w:p w14:paraId="4F177B40" w14:textId="77777777" w:rsidR="00A66E7E" w:rsidRPr="0065690F" w:rsidRDefault="00C23F49" w:rsidP="00441372">
            <w:r w:rsidRPr="0065690F">
              <w:t>Department for Trade Agreements and Export Development</w:t>
            </w:r>
          </w:p>
          <w:p w14:paraId="52E01C7E" w14:textId="77777777" w:rsidR="00A66E7E" w:rsidRPr="0065690F" w:rsidRDefault="00C23F49" w:rsidP="00441372">
            <w:r w:rsidRPr="0065690F">
              <w:t xml:space="preserve">12/2 </w:t>
            </w:r>
            <w:proofErr w:type="spellStart"/>
            <w:r w:rsidRPr="0065690F">
              <w:t>Hrushevskoho</w:t>
            </w:r>
            <w:proofErr w:type="spellEnd"/>
            <w:r w:rsidRPr="0065690F">
              <w:t xml:space="preserve"> Str.</w:t>
            </w:r>
          </w:p>
          <w:p w14:paraId="7AB1EA3B" w14:textId="77777777" w:rsidR="00A66E7E" w:rsidRPr="0065690F" w:rsidRDefault="00C23F49" w:rsidP="00441372">
            <w:r w:rsidRPr="0065690F">
              <w:t>Kyiv, 01008</w:t>
            </w:r>
          </w:p>
          <w:p w14:paraId="1673DF2F" w14:textId="77777777" w:rsidR="00A66E7E" w:rsidRPr="0065690F" w:rsidRDefault="00C23F49" w:rsidP="00441372">
            <w:r w:rsidRPr="0065690F">
              <w:t>Tel: +(38 044) 596 6839</w:t>
            </w:r>
          </w:p>
          <w:p w14:paraId="7645CA63" w14:textId="77777777" w:rsidR="00A66E7E" w:rsidRPr="0065690F" w:rsidRDefault="00C23F49" w:rsidP="00441372">
            <w:r w:rsidRPr="0065690F">
              <w:t>Fax: +(38 044) 596 6839</w:t>
            </w:r>
          </w:p>
          <w:p w14:paraId="6E7240A2" w14:textId="77777777" w:rsidR="00A66E7E" w:rsidRPr="0065690F" w:rsidRDefault="00C23F49" w:rsidP="00441372">
            <w:r w:rsidRPr="0065690F">
              <w:t xml:space="preserve">E-mail: </w:t>
            </w:r>
            <w:hyperlink r:id="rId12" w:history="1">
              <w:r w:rsidRPr="0065690F">
                <w:rPr>
                  <w:color w:val="0000FF"/>
                  <w:u w:val="single"/>
                </w:rPr>
                <w:t>ep@me.gov.ua</w:t>
              </w:r>
            </w:hyperlink>
          </w:p>
          <w:p w14:paraId="30266CAE" w14:textId="77777777" w:rsidR="00A66E7E" w:rsidRPr="0065690F" w:rsidRDefault="00C23F49" w:rsidP="00441372">
            <w:pPr>
              <w:spacing w:after="120"/>
            </w:pPr>
            <w:r w:rsidRPr="0065690F">
              <w:t xml:space="preserve">Website: </w:t>
            </w:r>
            <w:hyperlink r:id="rId13" w:tgtFrame="_blank" w:history="1">
              <w:r w:rsidRPr="0065690F">
                <w:rPr>
                  <w:color w:val="0000FF"/>
                  <w:u w:val="single"/>
                </w:rPr>
                <w:t>https://www.me.gov.ua</w:t>
              </w:r>
            </w:hyperlink>
          </w:p>
        </w:tc>
      </w:tr>
      <w:tr w:rsidR="00E21DB6" w14:paraId="5F1159A7" w14:textId="77777777" w:rsidTr="00F3021D">
        <w:tc>
          <w:tcPr>
            <w:tcW w:w="707" w:type="dxa"/>
            <w:tcBorders>
              <w:top w:val="single" w:sz="6" w:space="0" w:color="auto"/>
            </w:tcBorders>
            <w:shd w:val="clear" w:color="auto" w:fill="auto"/>
          </w:tcPr>
          <w:p w14:paraId="7E6D3338" w14:textId="77777777" w:rsidR="00EA4725" w:rsidRPr="00441372" w:rsidRDefault="00C23F49"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E52F164" w14:textId="77777777" w:rsidR="00EA4725" w:rsidRPr="00441372" w:rsidRDefault="00C23F49" w:rsidP="00F3021D">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14:paraId="0F036186" w14:textId="77777777" w:rsidR="00EA4725" w:rsidRPr="0065690F" w:rsidRDefault="00C23F49" w:rsidP="00F3021D">
            <w:pPr>
              <w:keepNext/>
              <w:keepLines/>
              <w:rPr>
                <w:bCs/>
              </w:rPr>
            </w:pPr>
            <w:r w:rsidRPr="0065690F">
              <w:rPr>
                <w:bCs/>
              </w:rPr>
              <w:t xml:space="preserve">Ministry of </w:t>
            </w:r>
            <w:proofErr w:type="spellStart"/>
            <w:r w:rsidRPr="0065690F">
              <w:rPr>
                <w:bCs/>
              </w:rPr>
              <w:t>Economу</w:t>
            </w:r>
            <w:proofErr w:type="spellEnd"/>
            <w:r w:rsidRPr="0065690F">
              <w:rPr>
                <w:bCs/>
              </w:rPr>
              <w:t xml:space="preserve"> of Ukraine</w:t>
            </w:r>
          </w:p>
          <w:p w14:paraId="0FC0FD24" w14:textId="77777777" w:rsidR="00EA4725" w:rsidRPr="0065690F" w:rsidRDefault="00C23F49" w:rsidP="00F3021D">
            <w:pPr>
              <w:keepNext/>
              <w:keepLines/>
              <w:rPr>
                <w:bCs/>
              </w:rPr>
            </w:pPr>
            <w:r w:rsidRPr="0065690F">
              <w:rPr>
                <w:bCs/>
              </w:rPr>
              <w:t>Department for Trade Agreements and Export Development</w:t>
            </w:r>
          </w:p>
          <w:p w14:paraId="79BC0F0A" w14:textId="77777777" w:rsidR="00EA4725" w:rsidRPr="0065690F" w:rsidRDefault="00C23F49" w:rsidP="00F3021D">
            <w:pPr>
              <w:keepNext/>
              <w:keepLines/>
              <w:rPr>
                <w:bCs/>
              </w:rPr>
            </w:pPr>
            <w:r w:rsidRPr="0065690F">
              <w:rPr>
                <w:bCs/>
              </w:rPr>
              <w:t xml:space="preserve">12/2 </w:t>
            </w:r>
            <w:proofErr w:type="spellStart"/>
            <w:r w:rsidRPr="0065690F">
              <w:rPr>
                <w:bCs/>
              </w:rPr>
              <w:t>Hrushevskoho</w:t>
            </w:r>
            <w:proofErr w:type="spellEnd"/>
            <w:r w:rsidRPr="0065690F">
              <w:rPr>
                <w:bCs/>
              </w:rPr>
              <w:t xml:space="preserve"> Str.</w:t>
            </w:r>
          </w:p>
          <w:p w14:paraId="3E99DEFB" w14:textId="77777777" w:rsidR="00EA4725" w:rsidRPr="0065690F" w:rsidRDefault="00C23F49" w:rsidP="00F3021D">
            <w:pPr>
              <w:keepNext/>
              <w:keepLines/>
              <w:rPr>
                <w:bCs/>
              </w:rPr>
            </w:pPr>
            <w:r w:rsidRPr="0065690F">
              <w:rPr>
                <w:bCs/>
              </w:rPr>
              <w:t>Kyiv, 01008</w:t>
            </w:r>
          </w:p>
          <w:p w14:paraId="300C0FD6" w14:textId="77777777" w:rsidR="00EA4725" w:rsidRPr="0065690F" w:rsidRDefault="00C23F49" w:rsidP="00F3021D">
            <w:pPr>
              <w:keepNext/>
              <w:keepLines/>
              <w:rPr>
                <w:bCs/>
              </w:rPr>
            </w:pPr>
            <w:r w:rsidRPr="0065690F">
              <w:rPr>
                <w:bCs/>
              </w:rPr>
              <w:t>Tel: +(38 044) 596 6839</w:t>
            </w:r>
          </w:p>
          <w:p w14:paraId="59C8579D" w14:textId="77777777" w:rsidR="00EA4725" w:rsidRPr="0065690F" w:rsidRDefault="00C23F49" w:rsidP="00F3021D">
            <w:pPr>
              <w:keepNext/>
              <w:keepLines/>
              <w:rPr>
                <w:bCs/>
              </w:rPr>
            </w:pPr>
            <w:r w:rsidRPr="0065690F">
              <w:rPr>
                <w:bCs/>
              </w:rPr>
              <w:t>Fax: +(38 044) 596 6839</w:t>
            </w:r>
          </w:p>
          <w:p w14:paraId="75D5F7D3" w14:textId="77777777" w:rsidR="00EA4725" w:rsidRPr="0065690F" w:rsidRDefault="00C23F49" w:rsidP="00F3021D">
            <w:pPr>
              <w:keepNext/>
              <w:keepLines/>
              <w:rPr>
                <w:bCs/>
              </w:rPr>
            </w:pPr>
            <w:r w:rsidRPr="0065690F">
              <w:rPr>
                <w:bCs/>
              </w:rPr>
              <w:t xml:space="preserve">E-mail: </w:t>
            </w:r>
            <w:hyperlink r:id="rId14" w:history="1">
              <w:r w:rsidRPr="0065690F">
                <w:rPr>
                  <w:bCs/>
                  <w:color w:val="0000FF"/>
                  <w:u w:val="single"/>
                </w:rPr>
                <w:t>ep@me.gov.ua</w:t>
              </w:r>
            </w:hyperlink>
          </w:p>
          <w:p w14:paraId="2C915908" w14:textId="77777777" w:rsidR="00EA4725" w:rsidRPr="0065690F" w:rsidRDefault="00C23F49" w:rsidP="00F3021D">
            <w:pPr>
              <w:keepNext/>
              <w:keepLines/>
              <w:spacing w:after="120"/>
              <w:rPr>
                <w:bCs/>
              </w:rPr>
            </w:pPr>
            <w:r w:rsidRPr="0065690F">
              <w:rPr>
                <w:bCs/>
              </w:rPr>
              <w:t xml:space="preserve">Website: </w:t>
            </w:r>
            <w:hyperlink r:id="rId15" w:tgtFrame="_blank" w:history="1">
              <w:r w:rsidRPr="0065690F">
                <w:rPr>
                  <w:bCs/>
                  <w:color w:val="0000FF"/>
                  <w:u w:val="single"/>
                </w:rPr>
                <w:t>https://www.me.gov.ua</w:t>
              </w:r>
            </w:hyperlink>
          </w:p>
        </w:tc>
      </w:tr>
    </w:tbl>
    <w:p w14:paraId="37A93C07" w14:textId="77777777" w:rsidR="007141CF" w:rsidRPr="00441372" w:rsidRDefault="007141CF" w:rsidP="00441372"/>
    <w:sectPr w:rsidR="007141CF" w:rsidRPr="00441372" w:rsidSect="006713A6">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785B" w14:textId="77777777" w:rsidR="00C23F49" w:rsidRDefault="00C23F49">
      <w:r>
        <w:separator/>
      </w:r>
    </w:p>
  </w:endnote>
  <w:endnote w:type="continuationSeparator" w:id="0">
    <w:p w14:paraId="35D92042" w14:textId="77777777" w:rsidR="00C23F49" w:rsidRDefault="00C2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57B8" w14:textId="115CB417" w:rsidR="00EA4725" w:rsidRPr="006713A6" w:rsidRDefault="00C23F49" w:rsidP="006713A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5E96" w14:textId="1E51261E" w:rsidR="00EA4725" w:rsidRPr="006713A6" w:rsidRDefault="00C23F49" w:rsidP="006713A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978C" w14:textId="77777777" w:rsidR="00C863EB" w:rsidRPr="00441372" w:rsidRDefault="00C23F4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DFE4" w14:textId="77777777" w:rsidR="00C23F49" w:rsidRDefault="00C23F49">
      <w:r>
        <w:separator/>
      </w:r>
    </w:p>
  </w:footnote>
  <w:footnote w:type="continuationSeparator" w:id="0">
    <w:p w14:paraId="2E6B3782" w14:textId="77777777" w:rsidR="00C23F49" w:rsidRDefault="00C2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61B3" w14:textId="77777777" w:rsidR="006713A6" w:rsidRPr="006713A6" w:rsidRDefault="00C23F49" w:rsidP="006713A6">
    <w:pPr>
      <w:pStyle w:val="Header"/>
      <w:pBdr>
        <w:bottom w:val="single" w:sz="4" w:space="1" w:color="auto"/>
      </w:pBdr>
      <w:tabs>
        <w:tab w:val="clear" w:pos="4513"/>
        <w:tab w:val="clear" w:pos="9027"/>
      </w:tabs>
      <w:jc w:val="center"/>
    </w:pPr>
    <w:r w:rsidRPr="006713A6">
      <w:t>G/SPS/N/</w:t>
    </w:r>
    <w:proofErr w:type="spellStart"/>
    <w:r w:rsidRPr="006713A6">
      <w:t>UKR</w:t>
    </w:r>
    <w:proofErr w:type="spellEnd"/>
    <w:r w:rsidRPr="006713A6">
      <w:t>/234</w:t>
    </w:r>
  </w:p>
  <w:p w14:paraId="0DAA899B" w14:textId="77777777" w:rsidR="006713A6" w:rsidRPr="006713A6" w:rsidRDefault="006713A6" w:rsidP="006713A6">
    <w:pPr>
      <w:pStyle w:val="Header"/>
      <w:pBdr>
        <w:bottom w:val="single" w:sz="4" w:space="1" w:color="auto"/>
      </w:pBdr>
      <w:tabs>
        <w:tab w:val="clear" w:pos="4513"/>
        <w:tab w:val="clear" w:pos="9027"/>
      </w:tabs>
      <w:jc w:val="center"/>
    </w:pPr>
  </w:p>
  <w:p w14:paraId="6D3C60BF" w14:textId="15A8F422" w:rsidR="006713A6" w:rsidRPr="006713A6" w:rsidRDefault="00C23F49" w:rsidP="006713A6">
    <w:pPr>
      <w:pStyle w:val="Header"/>
      <w:pBdr>
        <w:bottom w:val="single" w:sz="4" w:space="1" w:color="auto"/>
      </w:pBdr>
      <w:tabs>
        <w:tab w:val="clear" w:pos="4513"/>
        <w:tab w:val="clear" w:pos="9027"/>
      </w:tabs>
      <w:jc w:val="center"/>
    </w:pPr>
    <w:r w:rsidRPr="006713A6">
      <w:t xml:space="preserve">- </w:t>
    </w:r>
    <w:r w:rsidRPr="006713A6">
      <w:fldChar w:fldCharType="begin"/>
    </w:r>
    <w:r w:rsidRPr="006713A6">
      <w:instrText xml:space="preserve"> PAGE </w:instrText>
    </w:r>
    <w:r w:rsidRPr="006713A6">
      <w:fldChar w:fldCharType="separate"/>
    </w:r>
    <w:r w:rsidRPr="006713A6">
      <w:rPr>
        <w:noProof/>
      </w:rPr>
      <w:t>2</w:t>
    </w:r>
    <w:r w:rsidRPr="006713A6">
      <w:fldChar w:fldCharType="end"/>
    </w:r>
    <w:r w:rsidRPr="006713A6">
      <w:t xml:space="preserve"> -</w:t>
    </w:r>
  </w:p>
  <w:p w14:paraId="5863A67A" w14:textId="212A4240" w:rsidR="00EA4725" w:rsidRPr="006713A6" w:rsidRDefault="00EA4725" w:rsidP="006713A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B644" w14:textId="77777777" w:rsidR="006713A6" w:rsidRPr="006713A6" w:rsidRDefault="00C23F49" w:rsidP="006713A6">
    <w:pPr>
      <w:pStyle w:val="Header"/>
      <w:pBdr>
        <w:bottom w:val="single" w:sz="4" w:space="1" w:color="auto"/>
      </w:pBdr>
      <w:tabs>
        <w:tab w:val="clear" w:pos="4513"/>
        <w:tab w:val="clear" w:pos="9027"/>
      </w:tabs>
      <w:jc w:val="center"/>
    </w:pPr>
    <w:r w:rsidRPr="006713A6">
      <w:t>G/SPS/N/</w:t>
    </w:r>
    <w:proofErr w:type="spellStart"/>
    <w:r w:rsidRPr="006713A6">
      <w:t>UKR</w:t>
    </w:r>
    <w:proofErr w:type="spellEnd"/>
    <w:r w:rsidRPr="006713A6">
      <w:t>/234</w:t>
    </w:r>
  </w:p>
  <w:p w14:paraId="6DA6557B" w14:textId="77777777" w:rsidR="006713A6" w:rsidRPr="006713A6" w:rsidRDefault="006713A6" w:rsidP="006713A6">
    <w:pPr>
      <w:pStyle w:val="Header"/>
      <w:pBdr>
        <w:bottom w:val="single" w:sz="4" w:space="1" w:color="auto"/>
      </w:pBdr>
      <w:tabs>
        <w:tab w:val="clear" w:pos="4513"/>
        <w:tab w:val="clear" w:pos="9027"/>
      </w:tabs>
      <w:jc w:val="center"/>
    </w:pPr>
  </w:p>
  <w:p w14:paraId="345AE05F" w14:textId="30B011C4" w:rsidR="006713A6" w:rsidRPr="006713A6" w:rsidRDefault="00C23F49" w:rsidP="006713A6">
    <w:pPr>
      <w:pStyle w:val="Header"/>
      <w:pBdr>
        <w:bottom w:val="single" w:sz="4" w:space="1" w:color="auto"/>
      </w:pBdr>
      <w:tabs>
        <w:tab w:val="clear" w:pos="4513"/>
        <w:tab w:val="clear" w:pos="9027"/>
      </w:tabs>
      <w:jc w:val="center"/>
    </w:pPr>
    <w:r w:rsidRPr="006713A6">
      <w:t xml:space="preserve">- </w:t>
    </w:r>
    <w:r w:rsidRPr="006713A6">
      <w:fldChar w:fldCharType="begin"/>
    </w:r>
    <w:r w:rsidRPr="006713A6">
      <w:instrText xml:space="preserve"> PAGE </w:instrText>
    </w:r>
    <w:r w:rsidRPr="006713A6">
      <w:fldChar w:fldCharType="separate"/>
    </w:r>
    <w:r w:rsidRPr="006713A6">
      <w:rPr>
        <w:noProof/>
      </w:rPr>
      <w:t>2</w:t>
    </w:r>
    <w:r w:rsidRPr="006713A6">
      <w:fldChar w:fldCharType="end"/>
    </w:r>
    <w:r w:rsidRPr="006713A6">
      <w:t xml:space="preserve"> -</w:t>
    </w:r>
  </w:p>
  <w:p w14:paraId="3733DB49" w14:textId="2C758ACF" w:rsidR="00EA4725" w:rsidRPr="006713A6" w:rsidRDefault="00EA4725" w:rsidP="006713A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1DB6" w14:paraId="30629A19" w14:textId="77777777" w:rsidTr="00EE3CAF">
      <w:trPr>
        <w:trHeight w:val="240"/>
        <w:jc w:val="center"/>
      </w:trPr>
      <w:tc>
        <w:tcPr>
          <w:tcW w:w="3794" w:type="dxa"/>
          <w:shd w:val="clear" w:color="auto" w:fill="FFFFFF"/>
          <w:tcMar>
            <w:left w:w="108" w:type="dxa"/>
            <w:right w:w="108" w:type="dxa"/>
          </w:tcMar>
          <w:vAlign w:val="center"/>
        </w:tcPr>
        <w:p w14:paraId="4B81A77A"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802D999" w14:textId="014D5B24" w:rsidR="00ED54E0" w:rsidRPr="00EA4725" w:rsidRDefault="00C23F49" w:rsidP="00422B6F">
          <w:pPr>
            <w:jc w:val="right"/>
            <w:rPr>
              <w:b/>
              <w:color w:val="FF0000"/>
              <w:szCs w:val="16"/>
            </w:rPr>
          </w:pPr>
          <w:r>
            <w:rPr>
              <w:b/>
              <w:color w:val="FF0000"/>
              <w:szCs w:val="16"/>
            </w:rPr>
            <w:t xml:space="preserve"> </w:t>
          </w:r>
        </w:p>
      </w:tc>
    </w:tr>
    <w:bookmarkEnd w:id="0"/>
    <w:tr w:rsidR="00E21DB6" w14:paraId="6914F36C" w14:textId="77777777" w:rsidTr="00EE3CAF">
      <w:trPr>
        <w:trHeight w:val="213"/>
        <w:jc w:val="center"/>
      </w:trPr>
      <w:tc>
        <w:tcPr>
          <w:tcW w:w="3794" w:type="dxa"/>
          <w:vMerge w:val="restart"/>
          <w:shd w:val="clear" w:color="auto" w:fill="FFFFFF"/>
          <w:tcMar>
            <w:left w:w="0" w:type="dxa"/>
            <w:right w:w="0" w:type="dxa"/>
          </w:tcMar>
        </w:tcPr>
        <w:p w14:paraId="51BE90EA" w14:textId="77777777" w:rsidR="00ED54E0" w:rsidRPr="00EA4725" w:rsidRDefault="009D6DF5" w:rsidP="00422B6F">
          <w:pPr>
            <w:jc w:val="left"/>
          </w:pPr>
          <w:r>
            <w:rPr>
              <w:lang w:eastAsia="en-GB"/>
            </w:rPr>
            <w:pict w14:anchorId="0AD74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6CA4710" w14:textId="77777777" w:rsidR="00ED54E0" w:rsidRPr="00EA4725" w:rsidRDefault="00ED54E0" w:rsidP="00422B6F">
          <w:pPr>
            <w:jc w:val="right"/>
            <w:rPr>
              <w:b/>
              <w:szCs w:val="16"/>
            </w:rPr>
          </w:pPr>
        </w:p>
      </w:tc>
    </w:tr>
    <w:tr w:rsidR="00E21DB6" w14:paraId="2B6665A7" w14:textId="77777777" w:rsidTr="00EE3CAF">
      <w:trPr>
        <w:trHeight w:val="868"/>
        <w:jc w:val="center"/>
      </w:trPr>
      <w:tc>
        <w:tcPr>
          <w:tcW w:w="3794" w:type="dxa"/>
          <w:vMerge/>
          <w:shd w:val="clear" w:color="auto" w:fill="FFFFFF"/>
          <w:tcMar>
            <w:left w:w="108" w:type="dxa"/>
            <w:right w:w="108" w:type="dxa"/>
          </w:tcMar>
        </w:tcPr>
        <w:p w14:paraId="63CB626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9E1FFD7" w14:textId="77777777" w:rsidR="006713A6" w:rsidRDefault="00C23F49" w:rsidP="00656ABC">
          <w:pPr>
            <w:jc w:val="right"/>
            <w:rPr>
              <w:b/>
              <w:szCs w:val="16"/>
            </w:rPr>
          </w:pPr>
          <w:bookmarkStart w:id="1" w:name="bmkSymbols"/>
          <w:r>
            <w:rPr>
              <w:b/>
              <w:szCs w:val="16"/>
            </w:rPr>
            <w:t>G/SPS/N/</w:t>
          </w:r>
          <w:proofErr w:type="spellStart"/>
          <w:r>
            <w:rPr>
              <w:b/>
              <w:szCs w:val="16"/>
            </w:rPr>
            <w:t>UKR</w:t>
          </w:r>
          <w:proofErr w:type="spellEnd"/>
          <w:r>
            <w:rPr>
              <w:b/>
              <w:szCs w:val="16"/>
            </w:rPr>
            <w:t>/234</w:t>
          </w:r>
          <w:bookmarkEnd w:id="1"/>
        </w:p>
      </w:tc>
    </w:tr>
    <w:tr w:rsidR="00E21DB6" w14:paraId="12BE99D6" w14:textId="77777777" w:rsidTr="00EE3CAF">
      <w:trPr>
        <w:trHeight w:val="240"/>
        <w:jc w:val="center"/>
      </w:trPr>
      <w:tc>
        <w:tcPr>
          <w:tcW w:w="3794" w:type="dxa"/>
          <w:vMerge/>
          <w:shd w:val="clear" w:color="auto" w:fill="FFFFFF"/>
          <w:tcMar>
            <w:left w:w="108" w:type="dxa"/>
            <w:right w:w="108" w:type="dxa"/>
          </w:tcMar>
          <w:vAlign w:val="center"/>
        </w:tcPr>
        <w:p w14:paraId="125670B1" w14:textId="77777777" w:rsidR="00ED54E0" w:rsidRPr="00EA4725" w:rsidRDefault="00ED54E0" w:rsidP="00422B6F"/>
      </w:tc>
      <w:tc>
        <w:tcPr>
          <w:tcW w:w="5448" w:type="dxa"/>
          <w:gridSpan w:val="2"/>
          <w:shd w:val="clear" w:color="auto" w:fill="FFFFFF"/>
          <w:tcMar>
            <w:left w:w="108" w:type="dxa"/>
            <w:right w:w="108" w:type="dxa"/>
          </w:tcMar>
          <w:vAlign w:val="center"/>
        </w:tcPr>
        <w:p w14:paraId="192DF28C" w14:textId="77777777" w:rsidR="00ED54E0" w:rsidRPr="00EA4725" w:rsidRDefault="00C23F49" w:rsidP="00422B6F">
          <w:pPr>
            <w:jc w:val="right"/>
            <w:rPr>
              <w:szCs w:val="16"/>
            </w:rPr>
          </w:pPr>
          <w:bookmarkStart w:id="2" w:name="spsDateDistribution"/>
          <w:bookmarkStart w:id="3" w:name="bmkDate"/>
          <w:bookmarkEnd w:id="2"/>
          <w:r w:rsidRPr="00EA4725">
            <w:rPr>
              <w:szCs w:val="16"/>
            </w:rPr>
            <w:t>16 January 2025</w:t>
          </w:r>
          <w:bookmarkEnd w:id="3"/>
        </w:p>
      </w:tc>
    </w:tr>
    <w:tr w:rsidR="00E21DB6" w14:paraId="73C1A95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206A54" w14:textId="135B14AE" w:rsidR="00ED54E0" w:rsidRPr="00EA4725" w:rsidRDefault="00C23F49" w:rsidP="00422B6F">
          <w:pPr>
            <w:jc w:val="left"/>
            <w:rPr>
              <w:b/>
            </w:rPr>
          </w:pPr>
          <w:bookmarkStart w:id="4" w:name="bmkSerial"/>
          <w:r w:rsidRPr="00441372">
            <w:rPr>
              <w:color w:val="FF0000"/>
              <w:szCs w:val="16"/>
            </w:rPr>
            <w:t>(</w:t>
          </w:r>
          <w:bookmarkStart w:id="5" w:name="spsSerialNumber"/>
          <w:bookmarkEnd w:id="5"/>
          <w:r w:rsidR="00671B14">
            <w:rPr>
              <w:color w:val="FF0000"/>
              <w:szCs w:val="16"/>
            </w:rPr>
            <w:t>25-</w:t>
          </w:r>
          <w:r w:rsidR="009D6DF5">
            <w:rPr>
              <w:color w:val="FF0000"/>
              <w:szCs w:val="16"/>
            </w:rPr>
            <w:t>0411</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79BEC36" w14:textId="77777777" w:rsidR="00ED54E0" w:rsidRPr="00EA4725" w:rsidRDefault="00C23F49"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E21DB6" w14:paraId="2685AB9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8A1A49" w14:textId="78CCB8FE" w:rsidR="00ED54E0" w:rsidRPr="00EA4725" w:rsidRDefault="00C23F49"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81F5ED4" w14:textId="1427E3E3" w:rsidR="00ED54E0" w:rsidRPr="00441372" w:rsidRDefault="00C23F49" w:rsidP="00EC687E">
          <w:pPr>
            <w:jc w:val="right"/>
            <w:rPr>
              <w:bCs/>
              <w:szCs w:val="18"/>
            </w:rPr>
          </w:pPr>
          <w:bookmarkStart w:id="8" w:name="bmkLanguage"/>
          <w:r>
            <w:rPr>
              <w:bCs/>
              <w:szCs w:val="18"/>
            </w:rPr>
            <w:t>Original: English</w:t>
          </w:r>
          <w:bookmarkEnd w:id="8"/>
        </w:p>
      </w:tc>
    </w:tr>
  </w:tbl>
  <w:p w14:paraId="711522D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516152"/>
    <w:multiLevelType w:val="hybridMultilevel"/>
    <w:tmpl w:val="CA0E0B58"/>
    <w:lvl w:ilvl="0" w:tplc="FDDA45C8">
      <w:start w:val="1"/>
      <w:numFmt w:val="bullet"/>
      <w:lvlText w:val="-"/>
      <w:lvlJc w:val="left"/>
      <w:pPr>
        <w:ind w:left="720" w:hanging="360"/>
      </w:pPr>
      <w:rPr>
        <w:rFonts w:ascii="Symbol" w:hAnsi="Symbol" w:hint="default"/>
      </w:rPr>
    </w:lvl>
    <w:lvl w:ilvl="1" w:tplc="7E04CF8A" w:tentative="1">
      <w:start w:val="1"/>
      <w:numFmt w:val="bullet"/>
      <w:lvlText w:val="o"/>
      <w:lvlJc w:val="left"/>
      <w:pPr>
        <w:ind w:left="1440" w:hanging="360"/>
      </w:pPr>
      <w:rPr>
        <w:rFonts w:ascii="Courier New" w:hAnsi="Courier New" w:cs="Courier New" w:hint="default"/>
      </w:rPr>
    </w:lvl>
    <w:lvl w:ilvl="2" w:tplc="7EEEF87A" w:tentative="1">
      <w:start w:val="1"/>
      <w:numFmt w:val="bullet"/>
      <w:lvlText w:val=""/>
      <w:lvlJc w:val="left"/>
      <w:pPr>
        <w:ind w:left="2160" w:hanging="360"/>
      </w:pPr>
      <w:rPr>
        <w:rFonts w:ascii="Wingdings" w:hAnsi="Wingdings" w:hint="default"/>
      </w:rPr>
    </w:lvl>
    <w:lvl w:ilvl="3" w:tplc="26FA885A" w:tentative="1">
      <w:start w:val="1"/>
      <w:numFmt w:val="bullet"/>
      <w:lvlText w:val=""/>
      <w:lvlJc w:val="left"/>
      <w:pPr>
        <w:ind w:left="2880" w:hanging="360"/>
      </w:pPr>
      <w:rPr>
        <w:rFonts w:ascii="Symbol" w:hAnsi="Symbol" w:hint="default"/>
      </w:rPr>
    </w:lvl>
    <w:lvl w:ilvl="4" w:tplc="785CE5EE" w:tentative="1">
      <w:start w:val="1"/>
      <w:numFmt w:val="bullet"/>
      <w:lvlText w:val="o"/>
      <w:lvlJc w:val="left"/>
      <w:pPr>
        <w:ind w:left="3600" w:hanging="360"/>
      </w:pPr>
      <w:rPr>
        <w:rFonts w:ascii="Courier New" w:hAnsi="Courier New" w:cs="Courier New" w:hint="default"/>
      </w:rPr>
    </w:lvl>
    <w:lvl w:ilvl="5" w:tplc="811CA646" w:tentative="1">
      <w:start w:val="1"/>
      <w:numFmt w:val="bullet"/>
      <w:lvlText w:val=""/>
      <w:lvlJc w:val="left"/>
      <w:pPr>
        <w:ind w:left="4320" w:hanging="360"/>
      </w:pPr>
      <w:rPr>
        <w:rFonts w:ascii="Wingdings" w:hAnsi="Wingdings" w:hint="default"/>
      </w:rPr>
    </w:lvl>
    <w:lvl w:ilvl="6" w:tplc="78060030" w:tentative="1">
      <w:start w:val="1"/>
      <w:numFmt w:val="bullet"/>
      <w:lvlText w:val=""/>
      <w:lvlJc w:val="left"/>
      <w:pPr>
        <w:ind w:left="5040" w:hanging="360"/>
      </w:pPr>
      <w:rPr>
        <w:rFonts w:ascii="Symbol" w:hAnsi="Symbol" w:hint="default"/>
      </w:rPr>
    </w:lvl>
    <w:lvl w:ilvl="7" w:tplc="831AFD22" w:tentative="1">
      <w:start w:val="1"/>
      <w:numFmt w:val="bullet"/>
      <w:lvlText w:val="o"/>
      <w:lvlJc w:val="left"/>
      <w:pPr>
        <w:ind w:left="5760" w:hanging="360"/>
      </w:pPr>
      <w:rPr>
        <w:rFonts w:ascii="Courier New" w:hAnsi="Courier New" w:cs="Courier New" w:hint="default"/>
      </w:rPr>
    </w:lvl>
    <w:lvl w:ilvl="8" w:tplc="840C5F3C"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E0B87C90">
      <w:start w:val="1"/>
      <w:numFmt w:val="decimal"/>
      <w:pStyle w:val="SummaryText"/>
      <w:lvlText w:val="%1."/>
      <w:lvlJc w:val="left"/>
      <w:pPr>
        <w:ind w:left="360" w:hanging="360"/>
      </w:pPr>
    </w:lvl>
    <w:lvl w:ilvl="1" w:tplc="2AA0ACF4" w:tentative="1">
      <w:start w:val="1"/>
      <w:numFmt w:val="lowerLetter"/>
      <w:lvlText w:val="%2."/>
      <w:lvlJc w:val="left"/>
      <w:pPr>
        <w:ind w:left="1080" w:hanging="360"/>
      </w:pPr>
    </w:lvl>
    <w:lvl w:ilvl="2" w:tplc="A5901816" w:tentative="1">
      <w:start w:val="1"/>
      <w:numFmt w:val="lowerRoman"/>
      <w:lvlText w:val="%3."/>
      <w:lvlJc w:val="right"/>
      <w:pPr>
        <w:ind w:left="1800" w:hanging="180"/>
      </w:pPr>
    </w:lvl>
    <w:lvl w:ilvl="3" w:tplc="6CFC62A6" w:tentative="1">
      <w:start w:val="1"/>
      <w:numFmt w:val="decimal"/>
      <w:lvlText w:val="%4."/>
      <w:lvlJc w:val="left"/>
      <w:pPr>
        <w:ind w:left="2520" w:hanging="360"/>
      </w:pPr>
    </w:lvl>
    <w:lvl w:ilvl="4" w:tplc="D43A6D82" w:tentative="1">
      <w:start w:val="1"/>
      <w:numFmt w:val="lowerLetter"/>
      <w:lvlText w:val="%5."/>
      <w:lvlJc w:val="left"/>
      <w:pPr>
        <w:ind w:left="3240" w:hanging="360"/>
      </w:pPr>
    </w:lvl>
    <w:lvl w:ilvl="5" w:tplc="834691A4" w:tentative="1">
      <w:start w:val="1"/>
      <w:numFmt w:val="lowerRoman"/>
      <w:lvlText w:val="%6."/>
      <w:lvlJc w:val="right"/>
      <w:pPr>
        <w:ind w:left="3960" w:hanging="180"/>
      </w:pPr>
    </w:lvl>
    <w:lvl w:ilvl="6" w:tplc="AEEE86CC" w:tentative="1">
      <w:start w:val="1"/>
      <w:numFmt w:val="decimal"/>
      <w:lvlText w:val="%7."/>
      <w:lvlJc w:val="left"/>
      <w:pPr>
        <w:ind w:left="4680" w:hanging="360"/>
      </w:pPr>
    </w:lvl>
    <w:lvl w:ilvl="7" w:tplc="D01AEA36" w:tentative="1">
      <w:start w:val="1"/>
      <w:numFmt w:val="lowerLetter"/>
      <w:lvlText w:val="%8."/>
      <w:lvlJc w:val="left"/>
      <w:pPr>
        <w:ind w:left="5400" w:hanging="360"/>
      </w:pPr>
    </w:lvl>
    <w:lvl w:ilvl="8" w:tplc="E18C7420" w:tentative="1">
      <w:start w:val="1"/>
      <w:numFmt w:val="lowerRoman"/>
      <w:lvlText w:val="%9."/>
      <w:lvlJc w:val="right"/>
      <w:pPr>
        <w:ind w:left="6120" w:hanging="180"/>
      </w:pPr>
    </w:lvl>
  </w:abstractNum>
  <w:num w:numId="1" w16cid:durableId="309015652">
    <w:abstractNumId w:val="9"/>
  </w:num>
  <w:num w:numId="2" w16cid:durableId="235433046">
    <w:abstractNumId w:val="7"/>
  </w:num>
  <w:num w:numId="3" w16cid:durableId="895163143">
    <w:abstractNumId w:val="6"/>
  </w:num>
  <w:num w:numId="4" w16cid:durableId="367413228">
    <w:abstractNumId w:val="5"/>
  </w:num>
  <w:num w:numId="5" w16cid:durableId="2113813314">
    <w:abstractNumId w:val="4"/>
  </w:num>
  <w:num w:numId="6" w16cid:durableId="160589517">
    <w:abstractNumId w:val="13"/>
  </w:num>
  <w:num w:numId="7" w16cid:durableId="1887837714">
    <w:abstractNumId w:val="12"/>
  </w:num>
  <w:num w:numId="8" w16cid:durableId="1430002800">
    <w:abstractNumId w:val="11"/>
  </w:num>
  <w:num w:numId="9" w16cid:durableId="896206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7732147">
    <w:abstractNumId w:val="14"/>
  </w:num>
  <w:num w:numId="11" w16cid:durableId="379014185">
    <w:abstractNumId w:val="8"/>
  </w:num>
  <w:num w:numId="12" w16cid:durableId="769088840">
    <w:abstractNumId w:val="3"/>
  </w:num>
  <w:num w:numId="13" w16cid:durableId="1826434256">
    <w:abstractNumId w:val="2"/>
  </w:num>
  <w:num w:numId="14" w16cid:durableId="1358658536">
    <w:abstractNumId w:val="1"/>
  </w:num>
  <w:num w:numId="15" w16cid:durableId="175000878">
    <w:abstractNumId w:val="0"/>
  </w:num>
  <w:num w:numId="16" w16cid:durableId="1065759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D6EF1"/>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13A6"/>
    <w:rsid w:val="00671B14"/>
    <w:rsid w:val="00674CCD"/>
    <w:rsid w:val="006B4BC2"/>
    <w:rsid w:val="006F1601"/>
    <w:rsid w:val="006F5826"/>
    <w:rsid w:val="00700181"/>
    <w:rsid w:val="00713BFD"/>
    <w:rsid w:val="007141CF"/>
    <w:rsid w:val="007333DF"/>
    <w:rsid w:val="00744D6F"/>
    <w:rsid w:val="00745146"/>
    <w:rsid w:val="007577E3"/>
    <w:rsid w:val="00760DB3"/>
    <w:rsid w:val="00785406"/>
    <w:rsid w:val="00791C4E"/>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741B"/>
    <w:rsid w:val="008E372C"/>
    <w:rsid w:val="00903AB0"/>
    <w:rsid w:val="009A2161"/>
    <w:rsid w:val="009A6F54"/>
    <w:rsid w:val="009D6DF5"/>
    <w:rsid w:val="00A52B02"/>
    <w:rsid w:val="00A6057A"/>
    <w:rsid w:val="00A62304"/>
    <w:rsid w:val="00A66E7E"/>
    <w:rsid w:val="00A74017"/>
    <w:rsid w:val="00AA332C"/>
    <w:rsid w:val="00AC27F8"/>
    <w:rsid w:val="00AD4C72"/>
    <w:rsid w:val="00AD626F"/>
    <w:rsid w:val="00AE057B"/>
    <w:rsid w:val="00AE2AEE"/>
    <w:rsid w:val="00B00276"/>
    <w:rsid w:val="00B068FE"/>
    <w:rsid w:val="00B230EC"/>
    <w:rsid w:val="00B367FB"/>
    <w:rsid w:val="00B52738"/>
    <w:rsid w:val="00B56EDC"/>
    <w:rsid w:val="00B83745"/>
    <w:rsid w:val="00B94A75"/>
    <w:rsid w:val="00BB1F84"/>
    <w:rsid w:val="00BC035A"/>
    <w:rsid w:val="00BE5468"/>
    <w:rsid w:val="00C11EAC"/>
    <w:rsid w:val="00C23F49"/>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1DB6"/>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oz.gov.ua/uk/povidomlennya-pro-oprilyudnennya-ministerstvo-ohoroni-zdorov-ya-ukrayini-povidomlyaye-pro-oprilyudnennya-proyektu-postanovi-kabinetu-ministriv-ukrayini-pro-zatverdzhennya-poryadku-vidnesennya-vodi-pitnoyi-do-kategoriyi-voda-prirodna-mineralna" TargetMode="External"/><Relationship Id="rId13" Type="http://schemas.openxmlformats.org/officeDocument/2006/relationships/hyperlink" Target="https://www.me.gov.u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5/SPS/UKR/25_00685_02_x.pdf" TargetMode="External"/><Relationship Id="rId5" Type="http://schemas.openxmlformats.org/officeDocument/2006/relationships/webSettings" Target="webSettings.xml"/><Relationship Id="rId15" Type="http://schemas.openxmlformats.org/officeDocument/2006/relationships/hyperlink" Target="https://www.me.gov.ua" TargetMode="External"/><Relationship Id="rId23" Type="http://schemas.openxmlformats.org/officeDocument/2006/relationships/theme" Target="theme/theme1.xml"/><Relationship Id="rId10" Type="http://schemas.openxmlformats.org/officeDocument/2006/relationships/hyperlink" Target="https://members.wto.org/crnattachments/2025/SPS/UKR/25_00685_01_x.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mbers.wto.org/crnattachments/2025/SPS/UKR/25_00685_00_x.pdf" TargetMode="External"/><Relationship Id="rId14" Type="http://schemas.openxmlformats.org/officeDocument/2006/relationships/hyperlink" Target="mailto:ep@me.gov.u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6c6ee516-b0b2-4b9b-adea-7b1de14a2d3c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0620EE8-148C-4DFB-9147-6F56EF0FDBA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846</Words>
  <Characters>5188</Characters>
  <Application>Microsoft Office Word</Application>
  <DocSecurity>0</DocSecurity>
  <Lines>120</Lines>
  <Paragraphs>88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2025-01-16T08:04:00Z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G/SPS/N/UKR/234</vt:lpwstr>
  </property>
  <property fmtid="{D5CDD505-2E9C-101B-9397-08002B2CF9AE}" pid="3" name="TitusGUID">
    <vt:lpwstr>6c6ee516-b0b2-4b9b-adea-7b1de14a2d3c</vt:lpwstr>
  </property>
  <property fmtid="{D5CDD505-2E9C-101B-9397-08002B2CF9AE}" pid="4" name="WTOCLASSIFICATION">
    <vt:lpwstr>WTO OFFICIAL</vt:lpwstr>
  </property>
</Properties>
</file>