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EA4725" w:rsidRPr="00441372" w:rsidP="00441372" w14:paraId="0783A2C1" w14:textId="77777777">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14:paraId="36FF00F4" w14:textId="77777777" w:rsidTr="00F3021D">
        <w:tblPrEx>
          <w:tblW w:w="5000" w:type="pct"/>
          <w:tblLayout w:type="fixed"/>
          <w:tblLook w:val="0000"/>
        </w:tblPrEx>
        <w:tc>
          <w:tcPr>
            <w:tcW w:w="707" w:type="dxa"/>
            <w:tcBorders>
              <w:bottom w:val="single" w:sz="6" w:space="0" w:color="auto"/>
            </w:tcBorders>
            <w:shd w:val="clear" w:color="auto" w:fill="auto"/>
          </w:tcPr>
          <w:p w:rsidR="00EA4725" w:rsidRPr="00441372" w:rsidP="00441372" w14:paraId="60078474" w14:textId="77777777">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P="00441372" w14:paraId="1B7134C7" w14:textId="77777777">
            <w:pPr>
              <w:spacing w:before="120" w:after="120"/>
            </w:pPr>
            <w:r w:rsidRPr="00441372">
              <w:rPr>
                <w:b/>
              </w:rPr>
              <w:t>Notifying Member:</w:t>
            </w:r>
            <w:r w:rsidRPr="0065690F">
              <w:t xml:space="preserve"> </w:t>
            </w:r>
            <w:r w:rsidRPr="0065690F">
              <w:rPr>
                <w:u w:val="single"/>
              </w:rPr>
              <w:t>UKRAINE</w:t>
            </w:r>
          </w:p>
          <w:p w:rsidR="00EA4725" w:rsidRPr="00441372" w:rsidP="00441372" w14:paraId="61027994" w14:textId="77777777">
            <w:pPr>
              <w:spacing w:after="120"/>
            </w:pPr>
            <w:r w:rsidRPr="00441372">
              <w:rPr>
                <w:b/>
                <w:bCs/>
              </w:rPr>
              <w:t>If applicable, name of local government involved:</w:t>
            </w:r>
            <w:r w:rsidRPr="0065690F">
              <w:rPr>
                <w:bCs/>
              </w:rPr>
              <w:t xml:space="preserve"> </w:t>
            </w:r>
          </w:p>
        </w:tc>
      </w:tr>
      <w:tr w14:paraId="558C6E76"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FD4507A" w14:textId="77777777">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P="00441372" w14:paraId="3F204F3B" w14:textId="77777777">
            <w:pPr>
              <w:spacing w:before="120" w:after="120"/>
            </w:pPr>
            <w:r w:rsidRPr="00441372">
              <w:rPr>
                <w:b/>
              </w:rPr>
              <w:t>Agency responsible:</w:t>
            </w:r>
            <w:r w:rsidRPr="0065690F">
              <w:t xml:space="preserve"> Ministry of Agrarian Policy and Food of Ukraine</w:t>
            </w:r>
          </w:p>
        </w:tc>
      </w:tr>
      <w:tr w14:paraId="5E7E7C8B"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7769184" w14:textId="77777777">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P="00441372" w14:paraId="6AB936F6" w14:textId="77777777">
            <w:pPr>
              <w:spacing w:before="120" w:after="120"/>
            </w:pPr>
            <w:r w:rsidRPr="00441372">
              <w:rPr>
                <w:b/>
              </w:rPr>
              <w:t xml:space="preserve">Products covered (provide tariff item number(s) as specified in national </w:t>
            </w:r>
            <w:r w:rsidRPr="00441372">
              <w:rPr>
                <w:b/>
              </w:rPr>
              <w:t>schedules deposited with the WTO; ICS numbers should be provided in addition, where applicable):</w:t>
            </w:r>
            <w:r w:rsidRPr="0065690F">
              <w:t xml:space="preserve"> </w:t>
            </w:r>
            <w:r w:rsidRPr="0065690F">
              <w:t>Edible caseins and caseinates (HS code(s): 3501)</w:t>
            </w:r>
          </w:p>
        </w:tc>
      </w:tr>
      <w:tr w14:paraId="77A0F8F3"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357CC008" w14:textId="77777777">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P="00441372" w14:paraId="0DDFBD17" w14:textId="77777777">
            <w:pPr>
              <w:spacing w:before="120" w:after="120"/>
              <w:rPr>
                <w:b/>
                <w:bCs/>
              </w:rPr>
            </w:pPr>
            <w:r w:rsidRPr="00441372">
              <w:rPr>
                <w:b/>
              </w:rPr>
              <w:t>Regions or countries likely to be affected, to the extent relevant or practicable</w:t>
            </w:r>
            <w:r w:rsidRPr="00441372">
              <w:rPr>
                <w:b/>
                <w:bCs/>
              </w:rPr>
              <w:t>:</w:t>
            </w:r>
          </w:p>
          <w:p w:rsidR="00EA4725" w:rsidRPr="00441372" w:rsidP="00441372" w14:paraId="5B65C816" w14:textId="77777777">
            <w:pPr>
              <w:spacing w:after="120"/>
              <w:ind w:left="607" w:hanging="607"/>
              <w:rPr>
                <w:b/>
              </w:rPr>
            </w:pPr>
            <w:r w:rsidRPr="00441372">
              <w:rPr>
                <w:b/>
              </w:rPr>
              <w:t>[X]</w:t>
            </w:r>
            <w:r w:rsidRPr="00441372">
              <w:rPr>
                <w:b/>
              </w:rPr>
              <w:tab/>
              <w:t>All trading partners</w:t>
            </w:r>
            <w:r w:rsidRPr="0065690F">
              <w:t xml:space="preserve"> </w:t>
            </w:r>
          </w:p>
          <w:p w:rsidR="00EA4725" w:rsidRPr="00441372" w:rsidP="00441372" w14:paraId="6AB9DEB0" w14:textId="77777777">
            <w:pPr>
              <w:spacing w:after="120"/>
              <w:ind w:left="607" w:hanging="607"/>
              <w:rPr>
                <w:b/>
              </w:rPr>
            </w:pPr>
            <w:r w:rsidRPr="00441372">
              <w:rPr>
                <w:b/>
                <w:bCs/>
              </w:rPr>
              <w:t>[ ]</w:t>
            </w:r>
            <w:r w:rsidRPr="00441372">
              <w:rPr>
                <w:b/>
                <w:bCs/>
              </w:rPr>
              <w:tab/>
              <w:t>Specific regions or countries:</w:t>
            </w:r>
            <w:r w:rsidRPr="0065690F">
              <w:rPr>
                <w:bCs/>
              </w:rPr>
              <w:t xml:space="preserve"> </w:t>
            </w:r>
          </w:p>
        </w:tc>
      </w:tr>
      <w:tr w14:paraId="0B4C6846"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757B7B82" w14:textId="77777777">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P="00441372" w14:paraId="1D3E2689" w14:textId="77777777">
            <w:pPr>
              <w:spacing w:before="120" w:after="120"/>
            </w:pPr>
            <w:r w:rsidRPr="00441372">
              <w:rPr>
                <w:b/>
              </w:rPr>
              <w:t>Title of the notified document:</w:t>
            </w:r>
            <w:r w:rsidRPr="0065690F">
              <w:t xml:space="preserve"> </w:t>
            </w:r>
            <w:r w:rsidRPr="0065690F">
              <w:t>Draft Order of the Ministry of Agrarian Policy and Food of Ukraine "On Approval of Hygienic Requirements for Edible Caseins and Caseinates"</w:t>
            </w:r>
            <w:r w:rsidRPr="00441372" w:rsidR="007E510C">
              <w:t>.</w:t>
            </w:r>
            <w:r w:rsidRPr="00441372">
              <w:rPr>
                <w:b/>
              </w:rPr>
              <w:t xml:space="preserve"> Language(s):</w:t>
            </w:r>
            <w:r w:rsidRPr="0065690F">
              <w:t xml:space="preserve"> Ukrainian and English</w:t>
            </w:r>
            <w:r w:rsidRPr="00441372" w:rsidR="007E510C">
              <w:rPr>
                <w:bCs/>
              </w:rPr>
              <w:t>.</w:t>
            </w:r>
            <w:r w:rsidRPr="00441372">
              <w:t xml:space="preserve"> </w:t>
            </w:r>
            <w:r w:rsidRPr="00441372">
              <w:rPr>
                <w:b/>
              </w:rPr>
              <w:t>Number of pages:</w:t>
            </w:r>
            <w:r w:rsidRPr="0065690F">
              <w:t xml:space="preserve"> 5 and 5</w:t>
            </w:r>
          </w:p>
          <w:p w:rsidR="00EA4725" w:rsidRPr="00441372" w:rsidP="00545C84" w14:paraId="7459166E" w14:textId="77777777">
            <w:hyperlink r:id="rId4" w:tgtFrame="_blank" w:history="1">
              <w:r w:rsidRPr="00441372">
                <w:rPr>
                  <w:color w:val="0000FF"/>
                  <w:u w:val="single"/>
                </w:rPr>
                <w:t>https://minagro.gov.ua/npa/pro-zatverdzhennia-hihiienichnykh-vymoh-do-kharchovykh-kazeiniv-ta-kazeinativ</w:t>
              </w:r>
            </w:hyperlink>
          </w:p>
          <w:p w:rsidR="00EA4725" w:rsidRPr="00441372" w:rsidP="00441372" w14:paraId="18BE70CD" w14:textId="77777777">
            <w:hyperlink r:id="rId5" w:tgtFrame="_blank" w:history="1">
              <w:r w:rsidRPr="00441372">
                <w:rPr>
                  <w:color w:val="0000FF"/>
                  <w:u w:val="single"/>
                </w:rPr>
                <w:t>https://members.wto.org/crnattachments/2025/SPS/UKR/25_01589_00_e.pdf</w:t>
              </w:r>
            </w:hyperlink>
          </w:p>
          <w:p w:rsidR="00EA4725" w:rsidRPr="00441372" w:rsidP="00441372" w14:paraId="5CFA1F3E" w14:textId="77777777">
            <w:hyperlink r:id="rId6" w:tgtFrame="_blank" w:history="1">
              <w:r w:rsidRPr="00441372">
                <w:rPr>
                  <w:color w:val="0000FF"/>
                  <w:u w:val="single"/>
                </w:rPr>
                <w:t>https://members.wto.org/crnattachments/2025/SPS/UKR/25_01589_00_x.pdf</w:t>
              </w:r>
            </w:hyperlink>
          </w:p>
          <w:p w:rsidR="00EA4725" w:rsidRPr="00441372" w:rsidP="00441372" w14:paraId="028D8543" w14:textId="77777777">
            <w:hyperlink r:id="rId7" w:tgtFrame="_blank" w:history="1">
              <w:r w:rsidRPr="00441372">
                <w:rPr>
                  <w:color w:val="0000FF"/>
                  <w:u w:val="single"/>
                </w:rPr>
                <w:t>https://members.wto.org/crnattachments/2025/SPS/UKR/25_01589_01_x.pdf</w:t>
              </w:r>
            </w:hyperlink>
          </w:p>
          <w:p w:rsidR="00EA4725" w:rsidRPr="00441372" w:rsidP="00441372" w14:paraId="0A3E18DC" w14:textId="77777777">
            <w:pPr>
              <w:spacing w:after="120"/>
            </w:pPr>
            <w:hyperlink r:id="rId8" w:tgtFrame="_blank" w:history="1">
              <w:r w:rsidRPr="00441372">
                <w:rPr>
                  <w:color w:val="0000FF"/>
                  <w:u w:val="single"/>
                </w:rPr>
                <w:t>https://members.wto.org/crnattachments/2025/SPS/UKR/25_01589_02_x.pdf</w:t>
              </w:r>
            </w:hyperlink>
          </w:p>
        </w:tc>
      </w:tr>
      <w:tr w14:paraId="556AF6E9"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D490051" w14:textId="77777777">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P="00441372" w14:paraId="449DE52B" w14:textId="77777777">
            <w:pPr>
              <w:spacing w:before="120" w:after="120"/>
            </w:pPr>
            <w:r w:rsidRPr="00441372">
              <w:rPr>
                <w:b/>
              </w:rPr>
              <w:t>Description of content:</w:t>
            </w:r>
            <w:r w:rsidRPr="0065690F">
              <w:t xml:space="preserve"> </w:t>
            </w:r>
            <w:r w:rsidRPr="0065690F">
              <w:t>The draft Order proposes the approval of Hygienic requirements for edible caseins and caseinates, which define the information required for labeling the final product. This information shall include, in particular, information about food additives and/or milk protein content (where applicable).</w:t>
            </w:r>
          </w:p>
          <w:p w:rsidR="006F5B09" w:rsidRPr="0065690F" w:rsidP="00441372" w14:paraId="786D68F7" w14:textId="77777777">
            <w:pPr>
              <w:spacing w:before="120" w:after="120"/>
            </w:pPr>
            <w:r w:rsidRPr="0065690F">
              <w:t>The draft Order also provides for the prohibition of the use of caseins and caseinates for food purposes that do not meet the requirements for the maximum permissible levels of some pollutants and impurities (lead, foreign matter such as wood or metal particles, hair or insect fragments). The criteria applicable to edible caseinates and caseins are outlined in the Annex to Hygienic requirements.</w:t>
            </w:r>
          </w:p>
          <w:p w:rsidR="006F5B09" w:rsidRPr="0065690F" w:rsidP="00441372" w14:paraId="1860D228" w14:textId="77777777">
            <w:pPr>
              <w:spacing w:before="120" w:after="120"/>
            </w:pPr>
            <w:r w:rsidRPr="0065690F">
              <w:t>The draft Order is also notified under the TBT Agreement.</w:t>
            </w:r>
          </w:p>
        </w:tc>
      </w:tr>
      <w:tr w14:paraId="038669DB"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038F3332" w14:textId="77777777">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P="00441372" w14:paraId="27ABC3E1" w14:textId="77777777">
            <w:pPr>
              <w:spacing w:before="120" w:after="120"/>
            </w:pPr>
            <w:r w:rsidRPr="00441372">
              <w:rPr>
                <w:b/>
              </w:rPr>
              <w:t xml:space="preserve">Objective and rationale: [X] food safety, [ ] animal health, [ ] plant protection, [ ] protect humans </w:t>
            </w:r>
            <w:r w:rsidRPr="00441372">
              <w:rPr>
                <w:b/>
              </w:rPr>
              <w:t>from animal/plant pest or disease, [ ] protect territory from other damage from pests.</w:t>
            </w:r>
            <w:r w:rsidRPr="0065690F">
              <w:t xml:space="preserve"> </w:t>
            </w:r>
          </w:p>
        </w:tc>
      </w:tr>
      <w:tr w14:paraId="625194B8"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697A53D" w14:textId="77777777">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P="00441372" w14:paraId="12AAF539" w14:textId="77777777">
            <w:pPr>
              <w:spacing w:before="120" w:after="120"/>
            </w:pPr>
            <w:r w:rsidRPr="00441372">
              <w:rPr>
                <w:b/>
              </w:rPr>
              <w:t>Is there a relevant international standard? If so, identify the standard:</w:t>
            </w:r>
          </w:p>
          <w:p w:rsidR="00EA4725" w:rsidRPr="00441372" w:rsidP="00441372" w14:paraId="438E39F0" w14:textId="77777777">
            <w:pPr>
              <w:spacing w:after="120"/>
              <w:ind w:left="720" w:hanging="720"/>
            </w:pPr>
            <w:r w:rsidRPr="00441372">
              <w:rPr>
                <w:b/>
              </w:rPr>
              <w:t>[ ]</w:t>
            </w:r>
            <w:r w:rsidRPr="00441372">
              <w:rPr>
                <w:b/>
              </w:rPr>
              <w:tab/>
              <w:t xml:space="preserve">Codex Alimentarius Commission </w:t>
            </w:r>
            <w:r w:rsidRPr="00441372">
              <w:rPr>
                <w:b/>
                <w:i/>
              </w:rPr>
              <w:t>(e.g. title or serial number of Codex standard or related text)</w:t>
            </w:r>
            <w:r w:rsidRPr="00441372" w:rsidR="007E510C">
              <w:rPr>
                <w:b/>
              </w:rPr>
              <w:t>:</w:t>
            </w:r>
            <w:r w:rsidRPr="0065690F">
              <w:t xml:space="preserve"> </w:t>
            </w:r>
          </w:p>
          <w:p w:rsidR="00EA4725" w:rsidRPr="00441372" w:rsidP="00441372" w14:paraId="425188CD" w14:textId="77777777">
            <w:pPr>
              <w:spacing w:after="120"/>
              <w:ind w:left="720" w:hanging="720"/>
              <w:rPr>
                <w:b/>
              </w:rPr>
            </w:pPr>
            <w:r w:rsidRPr="00441372">
              <w:rPr>
                <w:b/>
              </w:rPr>
              <w:t>[ ]</w:t>
            </w:r>
            <w:r w:rsidRPr="00441372">
              <w:rPr>
                <w:b/>
              </w:rPr>
              <w:tab/>
              <w:t xml:space="preserve">World Organization for Animal Health (OIE) </w:t>
            </w:r>
            <w:r w:rsidRPr="00441372">
              <w:rPr>
                <w:b/>
                <w:i/>
              </w:rPr>
              <w:t>(e.g. Terrestrial or Aquatic Animal Health Code, chapter number)</w:t>
            </w:r>
            <w:r w:rsidRPr="00441372" w:rsidR="007E510C">
              <w:rPr>
                <w:b/>
              </w:rPr>
              <w:t>:</w:t>
            </w:r>
            <w:r w:rsidRPr="0065690F">
              <w:t xml:space="preserve"> </w:t>
            </w:r>
          </w:p>
          <w:p w:rsidR="00EA4725" w:rsidRPr="00441372" w:rsidP="00545C84" w14:paraId="4CF9E76E" w14:textId="77777777">
            <w:pPr>
              <w:spacing w:before="240" w:after="120"/>
              <w:ind w:left="720" w:hanging="720"/>
              <w:rPr>
                <w:b/>
              </w:rPr>
            </w:pPr>
            <w:r w:rsidRPr="00441372">
              <w:rPr>
                <w:b/>
              </w:rPr>
              <w:t>[ ]</w:t>
            </w:r>
            <w:r w:rsidRPr="00441372">
              <w:rPr>
                <w:b/>
              </w:rPr>
              <w:tab/>
              <w:t xml:space="preserve">International Plant Protection Convention </w:t>
            </w:r>
            <w:r w:rsidRPr="00441372">
              <w:rPr>
                <w:b/>
                <w:i/>
              </w:rPr>
              <w:t>(e.g. ISPM number)</w:t>
            </w:r>
            <w:r w:rsidRPr="00441372" w:rsidR="007E510C">
              <w:rPr>
                <w:b/>
              </w:rPr>
              <w:t>:</w:t>
            </w:r>
            <w:r w:rsidRPr="0065690F">
              <w:t xml:space="preserve"> </w:t>
            </w:r>
          </w:p>
          <w:p w:rsidR="00EA4725" w:rsidRPr="00441372" w:rsidP="00441372" w14:paraId="2A304153" w14:textId="77777777">
            <w:pPr>
              <w:spacing w:after="120"/>
              <w:ind w:left="720" w:hanging="720"/>
              <w:rPr>
                <w:b/>
              </w:rPr>
            </w:pPr>
            <w:r w:rsidRPr="00441372">
              <w:rPr>
                <w:b/>
              </w:rPr>
              <w:t>[X]</w:t>
            </w:r>
            <w:r w:rsidRPr="00441372">
              <w:rPr>
                <w:b/>
              </w:rPr>
              <w:tab/>
              <w:t>None</w:t>
            </w:r>
          </w:p>
          <w:p w:rsidR="00EA4725" w:rsidRPr="00441372" w:rsidP="00441372" w14:paraId="1846E93E" w14:textId="77777777">
            <w:pPr>
              <w:spacing w:after="120"/>
              <w:rPr>
                <w:b/>
              </w:rPr>
            </w:pPr>
            <w:r w:rsidRPr="00441372">
              <w:rPr>
                <w:b/>
              </w:rPr>
              <w:t xml:space="preserve">Does this proposed regulation conform to the relevant international standard? </w:t>
            </w:r>
          </w:p>
          <w:p w:rsidR="00EA4725" w:rsidRPr="00441372" w:rsidP="00441372" w14:paraId="736EAC10" w14:textId="77777777">
            <w:pPr>
              <w:spacing w:after="120"/>
              <w:rPr>
                <w:b/>
              </w:rPr>
            </w:pPr>
            <w:r w:rsidRPr="00441372">
              <w:rPr>
                <w:b/>
              </w:rPr>
              <w:t>[ ] Yes   [ ] No</w:t>
            </w:r>
          </w:p>
          <w:p w:rsidR="00EA4725" w:rsidRPr="00441372" w:rsidP="00441372" w14:paraId="77CBD905" w14:textId="77777777">
            <w:pPr>
              <w:spacing w:after="120"/>
            </w:pPr>
            <w:r w:rsidRPr="00441372">
              <w:rPr>
                <w:b/>
              </w:rPr>
              <w:t>If no, describe, whenever possible, how and why it deviates from the international standard:</w:t>
            </w:r>
            <w:r w:rsidRPr="0065690F">
              <w:t xml:space="preserve"> </w:t>
            </w:r>
          </w:p>
        </w:tc>
      </w:tr>
      <w:tr w14:paraId="1C4D364F"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6EC33314" w14:textId="77777777">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rsidR="00545C84" w:rsidP="00441372" w14:paraId="74CD1977" w14:textId="77777777">
            <w:pPr>
              <w:spacing w:before="120"/>
            </w:pPr>
            <w:r w:rsidRPr="00441372">
              <w:rPr>
                <w:b/>
              </w:rPr>
              <w:t xml:space="preserve">Other relevant documents and language(s) in which these are </w:t>
            </w:r>
            <w:r w:rsidRPr="00441372">
              <w:rPr>
                <w:b/>
              </w:rPr>
              <w:t>available:</w:t>
            </w:r>
            <w:r w:rsidRPr="0065690F">
              <w:t xml:space="preserve"> </w:t>
            </w:r>
          </w:p>
          <w:p w:rsidR="00EA4725" w:rsidRPr="00441372" w:rsidP="00545C84" w14:paraId="518B771B" w14:textId="00C18883">
            <w:pPr>
              <w:numPr>
                <w:ilvl w:val="0"/>
                <w:numId w:val="16"/>
              </w:numPr>
              <w:spacing w:before="120"/>
              <w:ind w:left="357" w:hanging="357"/>
            </w:pPr>
            <w:r w:rsidRPr="0065690F">
              <w:t>The Laws of Ukraine "On Basic Principles and Requirements for Food Safety and Quality", "On Consumer Information on Food Products", "On Milk and Dairy Products"</w:t>
            </w:r>
          </w:p>
          <w:p w:rsidR="006F5B09" w:rsidRPr="0065690F" w:rsidP="00545C84" w14:paraId="3BD2AD40" w14:textId="1B9EC2C3">
            <w:pPr>
              <w:numPr>
                <w:ilvl w:val="0"/>
                <w:numId w:val="16"/>
              </w:numPr>
              <w:spacing w:after="120"/>
              <w:ind w:left="357" w:hanging="357"/>
            </w:pPr>
            <w:r w:rsidRPr="0065690F">
              <w:t>Directive (EU) 2015/2203 of the European Parliament and of the Council of 25 November 2015 on the approximation of the laws of the Member States relating to caseins and caseinates intended for human consumption and repealing Council Directive 83/417/EEC</w:t>
            </w:r>
          </w:p>
        </w:tc>
      </w:tr>
      <w:tr w14:paraId="74BEF30F"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929482B" w14:textId="77777777">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P="00441372" w14:paraId="1FC280CD" w14:textId="77777777">
            <w:pPr>
              <w:spacing w:before="120" w:after="120"/>
            </w:pPr>
            <w:r w:rsidRPr="00441372">
              <w:rPr>
                <w:b/>
              </w:rPr>
              <w:t xml:space="preserve">Proposed date of adoption </w:t>
            </w:r>
            <w:r w:rsidRPr="00441372">
              <w:rPr>
                <w:b/>
                <w:i/>
              </w:rPr>
              <w:t>(dd/mm/yy)</w:t>
            </w:r>
            <w:r w:rsidRPr="00441372">
              <w:rPr>
                <w:b/>
              </w:rPr>
              <w:t>:</w:t>
            </w:r>
            <w:r w:rsidRPr="0065690F">
              <w:t xml:space="preserve"> </w:t>
            </w:r>
            <w:r w:rsidRPr="0065690F">
              <w:t>To be determined.</w:t>
            </w:r>
          </w:p>
          <w:p w:rsidR="00EA4725" w:rsidRPr="00441372" w:rsidP="00441372" w14:paraId="03D3F086" w14:textId="77777777">
            <w:pPr>
              <w:spacing w:after="120"/>
            </w:pPr>
            <w:r w:rsidRPr="00441372">
              <w:rPr>
                <w:b/>
              </w:rPr>
              <w:t xml:space="preserve">Proposed date of publication </w:t>
            </w:r>
            <w:r w:rsidRPr="00441372">
              <w:rPr>
                <w:b/>
                <w:i/>
              </w:rPr>
              <w:t>(dd/mm/yy)</w:t>
            </w:r>
            <w:r w:rsidRPr="00441372">
              <w:rPr>
                <w:b/>
              </w:rPr>
              <w:t>:</w:t>
            </w:r>
            <w:r w:rsidRPr="0065690F">
              <w:t xml:space="preserve"> </w:t>
            </w:r>
            <w:r w:rsidRPr="0065690F">
              <w:t>To be determined.</w:t>
            </w:r>
          </w:p>
        </w:tc>
      </w:tr>
      <w:tr w14:paraId="38E89E0B"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5C7F70FF" w14:textId="77777777">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P="00441372" w14:paraId="201ECBDE" w14:textId="77777777">
            <w:pPr>
              <w:spacing w:before="120" w:after="120"/>
            </w:pPr>
            <w:r w:rsidRPr="00441372">
              <w:rPr>
                <w:b/>
              </w:rPr>
              <w:t>Proposed date of entry into force: [X] Six months from date of publication</w:t>
            </w:r>
            <w:r w:rsidRPr="00441372">
              <w:t xml:space="preserve">, </w:t>
            </w:r>
            <w:r w:rsidRPr="00441372">
              <w:rPr>
                <w:b/>
              </w:rPr>
              <w:t>and/or</w:t>
            </w:r>
            <w:r w:rsidRPr="00441372">
              <w:t xml:space="preserve"> </w:t>
            </w:r>
            <w:r w:rsidRPr="00441372">
              <w:rPr>
                <w:b/>
                <w:i/>
              </w:rPr>
              <w:t>(dd/mm/yy)</w:t>
            </w:r>
            <w:r w:rsidRPr="00441372">
              <w:rPr>
                <w:b/>
              </w:rPr>
              <w:t>:</w:t>
            </w:r>
            <w:r w:rsidRPr="0065690F">
              <w:t xml:space="preserve"> </w:t>
            </w:r>
          </w:p>
          <w:p w:rsidR="00EA4725" w:rsidRPr="00441372" w:rsidP="00441372" w14:paraId="587FC655" w14:textId="77777777">
            <w:pPr>
              <w:spacing w:after="120"/>
              <w:ind w:left="607" w:hanging="607"/>
              <w:rPr>
                <w:b/>
              </w:rPr>
            </w:pPr>
            <w:r w:rsidRPr="00441372">
              <w:rPr>
                <w:b/>
              </w:rPr>
              <w:t>[ ]</w:t>
            </w:r>
            <w:r w:rsidRPr="00441372">
              <w:rPr>
                <w:b/>
              </w:rPr>
              <w:tab/>
              <w:t>Trade facilitating measure</w:t>
            </w:r>
            <w:r w:rsidRPr="0065690F">
              <w:t xml:space="preserve"> </w:t>
            </w:r>
          </w:p>
        </w:tc>
      </w:tr>
      <w:tr w14:paraId="14887D02" w14:textId="77777777" w:rsidTr="00F3021D">
        <w:tblPrEx>
          <w:tblW w:w="5000" w:type="pct"/>
          <w:tblLayout w:type="fixed"/>
          <w:tblLook w:val="0000"/>
        </w:tblPrEx>
        <w:tc>
          <w:tcPr>
            <w:tcW w:w="707" w:type="dxa"/>
            <w:tcBorders>
              <w:top w:val="single" w:sz="6" w:space="0" w:color="auto"/>
              <w:bottom w:val="single" w:sz="6" w:space="0" w:color="auto"/>
            </w:tcBorders>
            <w:shd w:val="clear" w:color="auto" w:fill="auto"/>
          </w:tcPr>
          <w:p w:rsidR="00EA4725" w:rsidRPr="00441372" w:rsidP="00441372" w14:paraId="4F03ECCE" w14:textId="77777777">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P="00441372" w14:paraId="64A06863" w14:textId="77777777">
            <w:pPr>
              <w:spacing w:before="120" w:after="120"/>
            </w:pPr>
            <w:r w:rsidRPr="00441372">
              <w:rPr>
                <w:b/>
              </w:rPr>
              <w:t xml:space="preserve">Final date for comments: [X] </w:t>
            </w:r>
            <w:r w:rsidRPr="00441372">
              <w:rPr>
                <w:b/>
              </w:rPr>
              <w:t xml:space="preserve">Sixty days from the date of circulation of the notification and/or </w:t>
            </w:r>
            <w:r w:rsidRPr="00441372">
              <w:rPr>
                <w:b/>
                <w:i/>
              </w:rPr>
              <w:t>(dd/mm/yy)</w:t>
            </w:r>
            <w:r w:rsidRPr="00441372">
              <w:rPr>
                <w:b/>
              </w:rPr>
              <w:t>:</w:t>
            </w:r>
            <w:r w:rsidRPr="0065690F">
              <w:t xml:space="preserve"> 22 April 2025</w:t>
            </w:r>
          </w:p>
          <w:p w:rsidR="00EA4725" w:rsidRPr="00441372" w:rsidP="00441372" w14:paraId="78D177BA" w14:textId="77777777">
            <w:pPr>
              <w:spacing w:after="120"/>
            </w:pPr>
            <w:r w:rsidRPr="00441372">
              <w:rPr>
                <w:b/>
              </w:rPr>
              <w:t>Agency or authority designated to handle comments: [X] National Notification Authority, [X] National Enquiry Point. Address, fax number and e-mail address (if available) of other body:</w:t>
            </w:r>
            <w:r w:rsidRPr="0065690F">
              <w:t xml:space="preserve"> </w:t>
            </w:r>
          </w:p>
          <w:p w:rsidR="006F5B09" w:rsidRPr="0065690F" w:rsidP="00441372" w14:paraId="16EB0BA4" w14:textId="77777777">
            <w:r w:rsidRPr="0065690F">
              <w:t>Ministry of Economу of Ukraine</w:t>
            </w:r>
          </w:p>
          <w:p w:rsidR="006F5B09" w:rsidRPr="0065690F" w:rsidP="00441372" w14:paraId="522A49CD" w14:textId="77777777">
            <w:r w:rsidRPr="0065690F">
              <w:t>Department for Trade Agreements and Export Development</w:t>
            </w:r>
          </w:p>
          <w:p w:rsidR="006F5B09" w:rsidRPr="0065690F" w:rsidP="00441372" w14:paraId="3B5E124B" w14:textId="77777777">
            <w:r w:rsidRPr="0065690F">
              <w:t>12/2 Hrushevskoho Str.</w:t>
            </w:r>
          </w:p>
          <w:p w:rsidR="006F5B09" w:rsidRPr="0065690F" w:rsidP="00441372" w14:paraId="22F09267" w14:textId="77777777">
            <w:r w:rsidRPr="0065690F">
              <w:t>Kyiv, 01008</w:t>
            </w:r>
          </w:p>
          <w:p w:rsidR="006F5B09" w:rsidRPr="0065690F" w:rsidP="00441372" w14:paraId="022D3404" w14:textId="77777777">
            <w:r w:rsidRPr="0065690F">
              <w:t>Tel: +(38 044) 596 6839</w:t>
            </w:r>
          </w:p>
          <w:p w:rsidR="006F5B09" w:rsidRPr="0065690F" w:rsidP="00441372" w14:paraId="1B313294" w14:textId="77777777">
            <w:r w:rsidRPr="0065690F">
              <w:t>Fax: +(38 044) 596 6839</w:t>
            </w:r>
          </w:p>
          <w:p w:rsidR="006F5B09" w:rsidRPr="0065690F" w:rsidP="00441372" w14:paraId="496E294A" w14:textId="77777777">
            <w:r w:rsidRPr="0065690F">
              <w:t xml:space="preserve">E-mail: </w:t>
            </w:r>
            <w:hyperlink r:id="rId9" w:history="1">
              <w:r w:rsidRPr="0065690F">
                <w:rPr>
                  <w:color w:val="0000FF"/>
                  <w:u w:val="single"/>
                </w:rPr>
                <w:t>ep@me.gov.ua</w:t>
              </w:r>
            </w:hyperlink>
          </w:p>
          <w:p w:rsidR="006F5B09" w:rsidRPr="0065690F" w:rsidP="00441372" w14:paraId="2232DE57" w14:textId="77777777">
            <w:pPr>
              <w:spacing w:after="120"/>
            </w:pPr>
            <w:r w:rsidRPr="0065690F">
              <w:t xml:space="preserve">Website: </w:t>
            </w:r>
            <w:hyperlink r:id="rId10" w:tgtFrame="_blank" w:history="1">
              <w:r w:rsidRPr="0065690F">
                <w:rPr>
                  <w:color w:val="0000FF"/>
                  <w:u w:val="single"/>
                </w:rPr>
                <w:t>https://www.me.gov.ua</w:t>
              </w:r>
            </w:hyperlink>
          </w:p>
        </w:tc>
      </w:tr>
      <w:tr w14:paraId="44B1360D" w14:textId="77777777" w:rsidTr="00F3021D">
        <w:tblPrEx>
          <w:tblW w:w="5000" w:type="pct"/>
          <w:tblLayout w:type="fixed"/>
          <w:tblLook w:val="0000"/>
        </w:tblPrEx>
        <w:tc>
          <w:tcPr>
            <w:tcW w:w="707" w:type="dxa"/>
            <w:tcBorders>
              <w:top w:val="single" w:sz="6" w:space="0" w:color="auto"/>
            </w:tcBorders>
            <w:shd w:val="clear" w:color="auto" w:fill="auto"/>
          </w:tcPr>
          <w:p w:rsidR="00EA4725" w:rsidRPr="00441372" w:rsidP="00F3021D" w14:paraId="5330818E" w14:textId="77777777">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P="00F3021D" w14:paraId="06E6F789" w14:textId="77777777">
            <w:pPr>
              <w:keepNext/>
              <w:keepLines/>
              <w:spacing w:before="120" w:after="120"/>
              <w:rPr>
                <w:b/>
              </w:rPr>
            </w:pPr>
            <w:r w:rsidRPr="00441372">
              <w:rPr>
                <w:b/>
              </w:rPr>
              <w:t>Text(s) available from: [X] National Notification Authority, [X] National Enquiry Point. Address, fax number and e-mail address (if available) of other body:</w:t>
            </w:r>
            <w:r w:rsidRPr="0065690F">
              <w:rPr>
                <w:bCs/>
              </w:rPr>
              <w:t xml:space="preserve"> </w:t>
            </w:r>
          </w:p>
          <w:p w:rsidR="00EA4725" w:rsidRPr="0065690F" w:rsidP="00F3021D" w14:paraId="65B2F92A" w14:textId="77777777">
            <w:pPr>
              <w:keepNext/>
              <w:keepLines/>
              <w:rPr>
                <w:bCs/>
              </w:rPr>
            </w:pPr>
            <w:r w:rsidRPr="0065690F">
              <w:rPr>
                <w:bCs/>
              </w:rPr>
              <w:t>Ministry of Economу of Ukraine</w:t>
            </w:r>
          </w:p>
          <w:p w:rsidR="00EA4725" w:rsidRPr="0065690F" w:rsidP="00F3021D" w14:paraId="1E0DBB84" w14:textId="77777777">
            <w:pPr>
              <w:keepNext/>
              <w:keepLines/>
              <w:rPr>
                <w:bCs/>
              </w:rPr>
            </w:pPr>
            <w:r w:rsidRPr="0065690F">
              <w:rPr>
                <w:bCs/>
              </w:rPr>
              <w:t>Department for Trade Agreements and Export Development</w:t>
            </w:r>
          </w:p>
          <w:p w:rsidR="00EA4725" w:rsidRPr="0065690F" w:rsidP="00F3021D" w14:paraId="0FDF8914" w14:textId="77777777">
            <w:pPr>
              <w:keepNext/>
              <w:keepLines/>
              <w:rPr>
                <w:bCs/>
              </w:rPr>
            </w:pPr>
            <w:r w:rsidRPr="0065690F">
              <w:rPr>
                <w:bCs/>
              </w:rPr>
              <w:t>12/2 Hrushevskoho Str.</w:t>
            </w:r>
          </w:p>
          <w:p w:rsidR="00EA4725" w:rsidRPr="0065690F" w:rsidP="00F3021D" w14:paraId="0D9A7ABE" w14:textId="77777777">
            <w:pPr>
              <w:keepNext/>
              <w:keepLines/>
              <w:rPr>
                <w:bCs/>
              </w:rPr>
            </w:pPr>
            <w:r w:rsidRPr="0065690F">
              <w:rPr>
                <w:bCs/>
              </w:rPr>
              <w:t>Kyiv, 01008</w:t>
            </w:r>
          </w:p>
          <w:p w:rsidR="00EA4725" w:rsidRPr="0065690F" w:rsidP="00F3021D" w14:paraId="7A638085" w14:textId="77777777">
            <w:pPr>
              <w:keepNext/>
              <w:keepLines/>
              <w:rPr>
                <w:bCs/>
              </w:rPr>
            </w:pPr>
            <w:r w:rsidRPr="0065690F">
              <w:rPr>
                <w:bCs/>
              </w:rPr>
              <w:t>Tel: +(38 044) 596 6839</w:t>
            </w:r>
          </w:p>
          <w:p w:rsidR="00EA4725" w:rsidRPr="0065690F" w:rsidP="00F3021D" w14:paraId="564662AE" w14:textId="77777777">
            <w:pPr>
              <w:keepNext/>
              <w:keepLines/>
              <w:rPr>
                <w:bCs/>
              </w:rPr>
            </w:pPr>
            <w:r w:rsidRPr="0065690F">
              <w:rPr>
                <w:bCs/>
              </w:rPr>
              <w:t xml:space="preserve">Fax: </w:t>
            </w:r>
            <w:r w:rsidRPr="0065690F">
              <w:rPr>
                <w:bCs/>
              </w:rPr>
              <w:t>+(38 044) 596 6839</w:t>
            </w:r>
          </w:p>
          <w:p w:rsidR="00EA4725" w:rsidRPr="0065690F" w:rsidP="00F3021D" w14:paraId="65448A7F" w14:textId="77777777">
            <w:pPr>
              <w:keepNext/>
              <w:keepLines/>
              <w:rPr>
                <w:bCs/>
              </w:rPr>
            </w:pPr>
            <w:r w:rsidRPr="0065690F">
              <w:rPr>
                <w:bCs/>
              </w:rPr>
              <w:t xml:space="preserve">E-mail: </w:t>
            </w:r>
            <w:hyperlink r:id="rId9" w:history="1">
              <w:r w:rsidRPr="0065690F">
                <w:rPr>
                  <w:bCs/>
                  <w:color w:val="0000FF"/>
                  <w:u w:val="single"/>
                </w:rPr>
                <w:t>ep@me.gov.ua</w:t>
              </w:r>
            </w:hyperlink>
          </w:p>
          <w:p w:rsidR="00EA4725" w:rsidRPr="0065690F" w:rsidP="00F3021D" w14:paraId="11820973" w14:textId="77777777">
            <w:pPr>
              <w:keepNext/>
              <w:keepLines/>
              <w:spacing w:after="120"/>
              <w:rPr>
                <w:bCs/>
              </w:rPr>
            </w:pPr>
            <w:r w:rsidRPr="0065690F">
              <w:rPr>
                <w:bCs/>
              </w:rPr>
              <w:t xml:space="preserve">Website: </w:t>
            </w:r>
            <w:hyperlink r:id="rId10" w:tgtFrame="_blank" w:history="1">
              <w:r w:rsidRPr="0065690F">
                <w:rPr>
                  <w:bCs/>
                  <w:color w:val="0000FF"/>
                  <w:u w:val="single"/>
                </w:rPr>
                <w:t>https://www.me.gov.ua</w:t>
              </w:r>
            </w:hyperlink>
          </w:p>
        </w:tc>
      </w:tr>
    </w:tbl>
    <w:p w:rsidR="007141CF" w:rsidRPr="00441372" w:rsidP="00441372" w14:paraId="5D73702E" w14:textId="77777777"/>
    <w:sectPr w:rsidSect="00545C84">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545C84" w:rsidP="00545C84" w14:paraId="01BD98F1" w14:textId="749F0B32">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4725" w:rsidRPr="00545C84" w:rsidP="00545C84" w14:paraId="7A515E4D" w14:textId="4C6CD13C">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863EB" w:rsidRPr="00441372" w:rsidP="00821CFF" w14:paraId="28CDE09B" w14:textId="77777777">
    <w:pPr>
      <w:pStyle w:val="Footer"/>
    </w:pPr>
    <w:r w:rsidRPr="00441372">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C84" w:rsidRPr="00545C84" w:rsidP="00545C84" w14:paraId="4213690F" w14:textId="77777777">
    <w:pPr>
      <w:pStyle w:val="Header"/>
      <w:pBdr>
        <w:bottom w:val="single" w:sz="4" w:space="1" w:color="auto"/>
      </w:pBdr>
      <w:tabs>
        <w:tab w:val="clear" w:pos="4513"/>
        <w:tab w:val="clear" w:pos="9027"/>
      </w:tabs>
      <w:jc w:val="center"/>
    </w:pPr>
    <w:r w:rsidRPr="00545C84">
      <w:t>G/SPS/N/UKR/237</w:t>
    </w:r>
  </w:p>
  <w:p w:rsidR="00545C84" w:rsidRPr="00545C84" w:rsidP="00545C84" w14:paraId="3AD5A581" w14:textId="77777777">
    <w:pPr>
      <w:pStyle w:val="Header"/>
      <w:pBdr>
        <w:bottom w:val="single" w:sz="4" w:space="1" w:color="auto"/>
      </w:pBdr>
      <w:tabs>
        <w:tab w:val="clear" w:pos="4513"/>
        <w:tab w:val="clear" w:pos="9027"/>
      </w:tabs>
      <w:jc w:val="center"/>
    </w:pPr>
  </w:p>
  <w:p w:rsidR="00545C84" w:rsidRPr="00545C84" w:rsidP="00545C84" w14:paraId="1E16949E" w14:textId="7DB24388">
    <w:pPr>
      <w:pStyle w:val="Header"/>
      <w:pBdr>
        <w:bottom w:val="single" w:sz="4" w:space="1" w:color="auto"/>
      </w:pBdr>
      <w:tabs>
        <w:tab w:val="clear" w:pos="4513"/>
        <w:tab w:val="clear" w:pos="9027"/>
      </w:tabs>
      <w:jc w:val="center"/>
    </w:pPr>
    <w:r w:rsidRPr="00545C84">
      <w:t xml:space="preserve">- </w:t>
    </w:r>
    <w:r w:rsidRPr="00545C84">
      <w:fldChar w:fldCharType="begin"/>
    </w:r>
    <w:r w:rsidRPr="00545C84">
      <w:instrText xml:space="preserve"> PAGE </w:instrText>
    </w:r>
    <w:r w:rsidRPr="00545C84">
      <w:fldChar w:fldCharType="separate"/>
    </w:r>
    <w:r w:rsidRPr="00545C84">
      <w:rPr>
        <w:noProof/>
      </w:rPr>
      <w:t>2</w:t>
    </w:r>
    <w:r w:rsidRPr="00545C84">
      <w:fldChar w:fldCharType="end"/>
    </w:r>
    <w:r w:rsidRPr="00545C84">
      <w:t xml:space="preserve"> -</w:t>
    </w:r>
  </w:p>
  <w:p w:rsidR="00EA4725" w:rsidRPr="00545C84" w:rsidP="00545C84" w14:paraId="12227528" w14:textId="0F2BCAF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5C84" w:rsidRPr="00545C84" w:rsidP="00545C84" w14:paraId="29DCF381" w14:textId="77777777">
    <w:pPr>
      <w:pStyle w:val="Header"/>
      <w:pBdr>
        <w:bottom w:val="single" w:sz="4" w:space="1" w:color="auto"/>
      </w:pBdr>
      <w:tabs>
        <w:tab w:val="clear" w:pos="4513"/>
        <w:tab w:val="clear" w:pos="9027"/>
      </w:tabs>
      <w:jc w:val="center"/>
    </w:pPr>
    <w:r w:rsidRPr="00545C84">
      <w:t>G/SPS/N/UKR/237</w:t>
    </w:r>
  </w:p>
  <w:p w:rsidR="00545C84" w:rsidRPr="00545C84" w:rsidP="00545C84" w14:paraId="04B42CEA" w14:textId="77777777">
    <w:pPr>
      <w:pStyle w:val="Header"/>
      <w:pBdr>
        <w:bottom w:val="single" w:sz="4" w:space="1" w:color="auto"/>
      </w:pBdr>
      <w:tabs>
        <w:tab w:val="clear" w:pos="4513"/>
        <w:tab w:val="clear" w:pos="9027"/>
      </w:tabs>
      <w:jc w:val="center"/>
    </w:pPr>
  </w:p>
  <w:p w:rsidR="00545C84" w:rsidRPr="00545C84" w:rsidP="00545C84" w14:paraId="2E4D84BD" w14:textId="1C7662AC">
    <w:pPr>
      <w:pStyle w:val="Header"/>
      <w:pBdr>
        <w:bottom w:val="single" w:sz="4" w:space="1" w:color="auto"/>
      </w:pBdr>
      <w:tabs>
        <w:tab w:val="clear" w:pos="4513"/>
        <w:tab w:val="clear" w:pos="9027"/>
      </w:tabs>
      <w:jc w:val="center"/>
    </w:pPr>
    <w:r w:rsidRPr="00545C84">
      <w:t xml:space="preserve">- </w:t>
    </w:r>
    <w:r w:rsidRPr="00545C84">
      <w:fldChar w:fldCharType="begin"/>
    </w:r>
    <w:r w:rsidRPr="00545C84">
      <w:instrText xml:space="preserve"> PAGE </w:instrText>
    </w:r>
    <w:r w:rsidRPr="00545C84">
      <w:fldChar w:fldCharType="separate"/>
    </w:r>
    <w:r w:rsidRPr="00545C84">
      <w:rPr>
        <w:noProof/>
      </w:rPr>
      <w:t>2</w:t>
    </w:r>
    <w:r w:rsidRPr="00545C84">
      <w:fldChar w:fldCharType="end"/>
    </w:r>
    <w:r w:rsidRPr="00545C84">
      <w:t xml:space="preserve"> -</w:t>
    </w:r>
  </w:p>
  <w:p w:rsidR="00EA4725" w:rsidRPr="00545C84" w:rsidP="00545C84" w14:paraId="0C8F8C3E" w14:textId="147D846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7C1364F5" w14:textId="77777777" w:rsidTr="00EE3CAF">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EA4725" w:rsidP="00422B6F" w14:paraId="52EB40E3"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EA4725" w:rsidP="00422B6F" w14:paraId="2625329D" w14:textId="03403720">
          <w:pPr>
            <w:jc w:val="right"/>
            <w:rPr>
              <w:b/>
              <w:color w:val="FF0000"/>
              <w:szCs w:val="16"/>
            </w:rPr>
          </w:pPr>
          <w:r>
            <w:rPr>
              <w:b/>
              <w:color w:val="FF0000"/>
              <w:szCs w:val="16"/>
            </w:rPr>
            <w:t xml:space="preserve"> </w:t>
          </w:r>
        </w:p>
      </w:tc>
    </w:tr>
    <w:bookmarkEnd w:id="0"/>
    <w:tr w14:paraId="78D76B5F" w14:textId="77777777" w:rsidTr="00EE3CAF">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EA4725" w:rsidP="00422B6F" w14:paraId="0F15067D" w14:textId="77777777">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2049" type="#_x0000_t75" style="width:189pt;height:56pt;visibility:visible">
                <v:imagedata r:id="rId1" o:title=""/>
              </v:shape>
            </w:pict>
          </w:r>
        </w:p>
      </w:tc>
      <w:tc>
        <w:tcPr>
          <w:tcW w:w="5448" w:type="dxa"/>
          <w:gridSpan w:val="2"/>
          <w:shd w:val="clear" w:color="auto" w:fill="FFFFFF"/>
          <w:tcMar>
            <w:left w:w="108" w:type="dxa"/>
            <w:right w:w="108" w:type="dxa"/>
          </w:tcMar>
        </w:tcPr>
        <w:p w:rsidR="00ED54E0" w:rsidRPr="00EA4725" w:rsidP="00422B6F" w14:paraId="34A6AA13" w14:textId="77777777">
          <w:pPr>
            <w:jc w:val="right"/>
            <w:rPr>
              <w:b/>
              <w:szCs w:val="16"/>
            </w:rPr>
          </w:pPr>
        </w:p>
      </w:tc>
    </w:tr>
    <w:tr w14:paraId="70B33073" w14:textId="77777777" w:rsidTr="00EE3CAF">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EA4725" w:rsidP="00422B6F" w14:paraId="7B3F1EDC" w14:textId="77777777">
          <w:pPr>
            <w:jc w:val="left"/>
            <w:rPr>
              <w:noProof/>
              <w:lang w:eastAsia="en-GB"/>
            </w:rPr>
          </w:pPr>
        </w:p>
      </w:tc>
      <w:tc>
        <w:tcPr>
          <w:tcW w:w="5448" w:type="dxa"/>
          <w:gridSpan w:val="2"/>
          <w:shd w:val="clear" w:color="auto" w:fill="FFFFFF"/>
          <w:tcMar>
            <w:left w:w="108" w:type="dxa"/>
            <w:right w:w="108" w:type="dxa"/>
          </w:tcMar>
        </w:tcPr>
        <w:p w:rsidR="00656ABC" w:rsidRPr="00EA4725" w:rsidP="00656ABC" w14:paraId="09F0A9EA" w14:textId="02CD1E7A">
          <w:pPr>
            <w:jc w:val="right"/>
            <w:rPr>
              <w:b/>
              <w:szCs w:val="16"/>
            </w:rPr>
          </w:pPr>
          <w:bookmarkStart w:id="1" w:name="bmkSymbols"/>
          <w:r>
            <w:rPr>
              <w:b/>
              <w:szCs w:val="16"/>
            </w:rPr>
            <w:t>G/SPS/N/UKR/237</w:t>
          </w:r>
          <w:bookmarkEnd w:id="1"/>
        </w:p>
      </w:tc>
    </w:tr>
    <w:tr w14:paraId="3605EDC0" w14:textId="77777777" w:rsidTr="00EE3CAF">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EA4725" w:rsidP="00422B6F" w14:paraId="25569FB2" w14:textId="77777777"/>
      </w:tc>
      <w:tc>
        <w:tcPr>
          <w:tcW w:w="5448" w:type="dxa"/>
          <w:gridSpan w:val="2"/>
          <w:shd w:val="clear" w:color="auto" w:fill="FFFFFF"/>
          <w:tcMar>
            <w:left w:w="108" w:type="dxa"/>
            <w:right w:w="108" w:type="dxa"/>
          </w:tcMar>
          <w:vAlign w:val="center"/>
        </w:tcPr>
        <w:p w:rsidR="00ED54E0" w:rsidRPr="00EA4725" w:rsidP="00422B6F" w14:paraId="07392325" w14:textId="77777777">
          <w:pPr>
            <w:jc w:val="right"/>
            <w:rPr>
              <w:szCs w:val="16"/>
            </w:rPr>
          </w:pPr>
          <w:bookmarkStart w:id="2" w:name="spsDateDistribution"/>
          <w:bookmarkStart w:id="3" w:name="bmkDate"/>
          <w:bookmarkEnd w:id="2"/>
          <w:r w:rsidRPr="00EA4725">
            <w:rPr>
              <w:szCs w:val="16"/>
            </w:rPr>
            <w:t>21 February 2025</w:t>
          </w:r>
          <w:bookmarkEnd w:id="3"/>
        </w:p>
      </w:tc>
    </w:tr>
    <w:tr w14:paraId="599D7B16" w14:textId="77777777" w:rsidTr="00EE3CAF">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P="00422B6F" w14:paraId="1C7EB824" w14:textId="77777777">
          <w:pPr>
            <w:jc w:val="left"/>
            <w:rPr>
              <w:b/>
            </w:rPr>
          </w:pPr>
          <w:bookmarkStart w:id="4" w:name="bmkSerial"/>
          <w:r>
            <w:rPr>
              <w:b w:val="0"/>
              <w:color w:val="FF0000"/>
            </w:rPr>
            <w:t>(25-1272)</w:t>
          </w:r>
          <w:bookmarkEnd w:id="4"/>
        </w:p>
      </w:tc>
      <w:tc>
        <w:tcPr>
          <w:tcW w:w="3325" w:type="dxa"/>
          <w:tcBorders>
            <w:bottom w:val="single" w:sz="4" w:space="0" w:color="auto"/>
          </w:tcBorders>
          <w:tcMar>
            <w:top w:w="0" w:type="dxa"/>
            <w:left w:w="108" w:type="dxa"/>
            <w:bottom w:w="57" w:type="dxa"/>
            <w:right w:w="108" w:type="dxa"/>
          </w:tcMar>
          <w:vAlign w:val="bottom"/>
        </w:tcPr>
        <w:p w:rsidR="00ED54E0" w:rsidRPr="00EA4725" w:rsidP="00422B6F" w14:paraId="446B0B4E" w14:textId="77777777">
          <w:pPr>
            <w:jc w:val="right"/>
            <w:rPr>
              <w:szCs w:val="16"/>
            </w:rPr>
          </w:pPr>
          <w:bookmarkStart w:id="5"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5"/>
        </w:p>
      </w:tc>
    </w:tr>
    <w:tr w14:paraId="69782B5B" w14:textId="77777777" w:rsidTr="00EE3CAF">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P="00422B6F" w14:paraId="0987ED56" w14:textId="240F9034">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441372" w:rsidP="00EC687E" w14:paraId="3EA8B6C3" w14:textId="700F3336">
          <w:pPr>
            <w:jc w:val="right"/>
            <w:rPr>
              <w:bCs/>
              <w:szCs w:val="18"/>
            </w:rPr>
          </w:pPr>
          <w:bookmarkStart w:id="7" w:name="bmkLanguage"/>
          <w:r>
            <w:rPr>
              <w:bCs/>
              <w:szCs w:val="18"/>
            </w:rPr>
            <w:t>Original: English</w:t>
          </w:r>
          <w:bookmarkEnd w:id="7"/>
        </w:p>
      </w:tc>
    </w:tr>
  </w:tbl>
  <w:p w:rsidR="00ED54E0" w:rsidRPr="00441372" w14:paraId="42243E1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8A5581C"/>
    <w:multiLevelType w:val="hybridMultilevel"/>
    <w:tmpl w:val="DF742A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10404749">
    <w:abstractNumId w:val="9"/>
  </w:num>
  <w:num w:numId="2" w16cid:durableId="253249967">
    <w:abstractNumId w:val="7"/>
  </w:num>
  <w:num w:numId="3" w16cid:durableId="476262874">
    <w:abstractNumId w:val="6"/>
  </w:num>
  <w:num w:numId="4" w16cid:durableId="965038025">
    <w:abstractNumId w:val="5"/>
  </w:num>
  <w:num w:numId="5" w16cid:durableId="1671061230">
    <w:abstractNumId w:val="4"/>
  </w:num>
  <w:num w:numId="6" w16cid:durableId="930700826">
    <w:abstractNumId w:val="12"/>
  </w:num>
  <w:num w:numId="7" w16cid:durableId="633801288">
    <w:abstractNumId w:val="11"/>
  </w:num>
  <w:num w:numId="8" w16cid:durableId="859128765">
    <w:abstractNumId w:val="10"/>
  </w:num>
  <w:num w:numId="9" w16cid:durableId="515825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58680950">
    <w:abstractNumId w:val="13"/>
  </w:num>
  <w:num w:numId="11" w16cid:durableId="1128202686">
    <w:abstractNumId w:val="8"/>
  </w:num>
  <w:num w:numId="12" w16cid:durableId="1957708576">
    <w:abstractNumId w:val="3"/>
  </w:num>
  <w:num w:numId="13" w16cid:durableId="110127094">
    <w:abstractNumId w:val="2"/>
  </w:num>
  <w:num w:numId="14" w16cid:durableId="716319755">
    <w:abstractNumId w:val="1"/>
  </w:num>
  <w:num w:numId="15" w16cid:durableId="1803040853">
    <w:abstractNumId w:val="0"/>
  </w:num>
  <w:num w:numId="16" w16cid:durableId="1042901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stylePaneSortMethod w:val="name"/>
  <w:doNotTrackMoves/>
  <w:defaultTabStop w:val="567"/>
  <w:evenAndOddHeaders/>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1F0374"/>
    <w:rsid w:val="00233408"/>
    <w:rsid w:val="0027067B"/>
    <w:rsid w:val="00272C98"/>
    <w:rsid w:val="002A67C2"/>
    <w:rsid w:val="002C2634"/>
    <w:rsid w:val="00334D8B"/>
    <w:rsid w:val="0035602E"/>
    <w:rsid w:val="003572B4"/>
    <w:rsid w:val="003817C7"/>
    <w:rsid w:val="00395125"/>
    <w:rsid w:val="003E2958"/>
    <w:rsid w:val="00422B6F"/>
    <w:rsid w:val="00423377"/>
    <w:rsid w:val="00441372"/>
    <w:rsid w:val="00442F4E"/>
    <w:rsid w:val="00467032"/>
    <w:rsid w:val="0046754A"/>
    <w:rsid w:val="004B39D5"/>
    <w:rsid w:val="004E4B52"/>
    <w:rsid w:val="004F203A"/>
    <w:rsid w:val="005336B8"/>
    <w:rsid w:val="00545C84"/>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6F5B09"/>
    <w:rsid w:val="00700181"/>
    <w:rsid w:val="00713BFD"/>
    <w:rsid w:val="007141CF"/>
    <w:rsid w:val="007333DF"/>
    <w:rsid w:val="00744D6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1750D"/>
    <w:rsid w:val="009A2161"/>
    <w:rsid w:val="009A6F54"/>
    <w:rsid w:val="00A52B02"/>
    <w:rsid w:val="00A6057A"/>
    <w:rsid w:val="00A62304"/>
    <w:rsid w:val="00A74017"/>
    <w:rsid w:val="00AA332C"/>
    <w:rsid w:val="00AC27F8"/>
    <w:rsid w:val="00AD4C72"/>
    <w:rsid w:val="00AD626F"/>
    <w:rsid w:val="00AE057B"/>
    <w:rsid w:val="00AE2AEE"/>
    <w:rsid w:val="00B00276"/>
    <w:rsid w:val="00B068FE"/>
    <w:rsid w:val="00B230EC"/>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616"/>
    <w:rsid w:val="00FF70B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B7C00B"/>
  <w15:docId w15:val="{AE44A764-F120-43E0-B7AA-1EB610DFE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me.gov.ua"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inagro.gov.ua/npa/pro-zatverdzhennia-hihiienichnykh-vymoh-do-kharchovykh-kazeiniv-ta-kazeinativ" TargetMode="External" /><Relationship Id="rId5" Type="http://schemas.openxmlformats.org/officeDocument/2006/relationships/hyperlink" Target="https://members.wto.org/crnattachments/2025/SPS/UKR/25_01589_00_e.pdf" TargetMode="External" /><Relationship Id="rId6" Type="http://schemas.openxmlformats.org/officeDocument/2006/relationships/hyperlink" Target="https://members.wto.org/crnattachments/2025/SPS/UKR/25_01589_00_x.pdf" TargetMode="External" /><Relationship Id="rId7" Type="http://schemas.openxmlformats.org/officeDocument/2006/relationships/hyperlink" Target="https://members.wto.org/crnattachments/2025/SPS/UKR/25_01589_01_x.pdf" TargetMode="External" /><Relationship Id="rId8" Type="http://schemas.openxmlformats.org/officeDocument/2006/relationships/hyperlink" Target="https://members.wto.org/crnattachments/2025/SPS/UKR/25_01589_02_x.pdf" TargetMode="External" /><Relationship Id="rId9" Type="http://schemas.openxmlformats.org/officeDocument/2006/relationships/hyperlink" Target="mailto:ep@me.gov.ua"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753</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description>LDIMD - DTU</dc:description>
  <cp:lastModifiedBy>Doleans, Marion</cp:lastModifiedBy>
  <cp:revision>12</cp:revision>
  <dcterms:created xsi:type="dcterms:W3CDTF">2017-07-03T11:19:00Z</dcterms:created>
  <dcterms:modified xsi:type="dcterms:W3CDTF">2025-02-21T14:59:00Z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G/SPS/N/UKR/237</vt:lpwstr>
  </property>
</Properties>
</file>