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F7" w:rsidRPr="002F6A28" w:rsidRDefault="00D14803" w:rsidP="00543A4F">
      <w:pPr>
        <w:pStyle w:val="Titre"/>
        <w:spacing w:before="240"/>
        <w:rPr>
          <w:caps w:val="0"/>
          <w:kern w:val="0"/>
        </w:rPr>
      </w:pPr>
      <w:r w:rsidRPr="002F6A28">
        <w:rPr>
          <w:caps w:val="0"/>
          <w:kern w:val="0"/>
        </w:rPr>
        <w:t>NOTIFICATION</w:t>
      </w:r>
    </w:p>
    <w:p w:rsidR="009239F7" w:rsidRPr="002F6A28" w:rsidRDefault="00D14803" w:rsidP="002F6A28">
      <w:pPr>
        <w:jc w:val="center"/>
      </w:pPr>
      <w:r w:rsidRPr="002F6A28">
        <w:t>The following notification is being circulated in accordance with Article 10.6</w:t>
      </w:r>
    </w:p>
    <w:p w:rsidR="009239F7" w:rsidRPr="002F6A28" w:rsidRDefault="006C55D6"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726EDE" w:rsidTr="002F6A28">
        <w:tc>
          <w:tcPr>
            <w:tcW w:w="713" w:type="dxa"/>
            <w:shd w:val="clear" w:color="auto" w:fill="auto"/>
          </w:tcPr>
          <w:p w:rsidR="00F85C99" w:rsidRPr="002F6A28" w:rsidRDefault="00D14803" w:rsidP="002F6A28">
            <w:pPr>
              <w:spacing w:before="120" w:after="120"/>
              <w:jc w:val="left"/>
            </w:pPr>
            <w:r w:rsidRPr="002F6A28">
              <w:rPr>
                <w:b/>
              </w:rPr>
              <w:t>1.</w:t>
            </w:r>
          </w:p>
        </w:tc>
        <w:tc>
          <w:tcPr>
            <w:tcW w:w="8546" w:type="dxa"/>
            <w:shd w:val="clear" w:color="auto" w:fill="auto"/>
          </w:tcPr>
          <w:p w:rsidR="00F85C99" w:rsidRPr="002F6A28" w:rsidRDefault="00D14803" w:rsidP="002F6A28">
            <w:pPr>
              <w:spacing w:before="120" w:after="120"/>
            </w:pPr>
            <w:r w:rsidRPr="002F6A28">
              <w:rPr>
                <w:b/>
              </w:rPr>
              <w:t xml:space="preserve">Notifying Member: </w:t>
            </w:r>
            <w:bookmarkStart w:id="0" w:name="sps1a"/>
            <w:r w:rsidRPr="00812D1D">
              <w:rPr>
                <w:caps/>
                <w:u w:val="single"/>
              </w:rPr>
              <w:t>Malawi</w:t>
            </w:r>
            <w:bookmarkEnd w:id="0"/>
            <w:r w:rsidRPr="002F6A28">
              <w:t xml:space="preserve"> </w:t>
            </w:r>
          </w:p>
          <w:p w:rsidR="00F85C99" w:rsidRPr="002F6A28" w:rsidRDefault="00D14803" w:rsidP="002F6A28">
            <w:pPr>
              <w:spacing w:after="120"/>
            </w:pPr>
            <w:r w:rsidRPr="002F6A28">
              <w:rPr>
                <w:b/>
              </w:rPr>
              <w:t>If applicable, name of local government involved (Article 3.2 and 7.2):</w:t>
            </w:r>
            <w:r w:rsidRPr="002F6A28">
              <w:t xml:space="preserve"> </w:t>
            </w:r>
            <w:bookmarkStart w:id="1" w:name="sps1b"/>
            <w:bookmarkEnd w:id="1"/>
          </w:p>
        </w:tc>
      </w:tr>
      <w:tr w:rsidR="00726EDE" w:rsidTr="002F6A28">
        <w:tc>
          <w:tcPr>
            <w:tcW w:w="713" w:type="dxa"/>
            <w:shd w:val="clear" w:color="auto" w:fill="auto"/>
          </w:tcPr>
          <w:p w:rsidR="00F85C99" w:rsidRPr="002F6A28" w:rsidRDefault="00D14803" w:rsidP="002F6A28">
            <w:pPr>
              <w:spacing w:before="120" w:after="120"/>
              <w:jc w:val="left"/>
            </w:pPr>
            <w:r w:rsidRPr="002F6A28">
              <w:rPr>
                <w:b/>
              </w:rPr>
              <w:t>2.</w:t>
            </w:r>
          </w:p>
        </w:tc>
        <w:tc>
          <w:tcPr>
            <w:tcW w:w="8546" w:type="dxa"/>
            <w:shd w:val="clear" w:color="auto" w:fill="auto"/>
          </w:tcPr>
          <w:p w:rsidR="00F85C99" w:rsidRPr="002F6A28" w:rsidRDefault="00D14803" w:rsidP="002F6A28">
            <w:pPr>
              <w:spacing w:before="120" w:after="120"/>
              <w:jc w:val="left"/>
            </w:pPr>
            <w:r w:rsidRPr="002F6A28">
              <w:rPr>
                <w:b/>
              </w:rPr>
              <w:t xml:space="preserve">Agency responsible: </w:t>
            </w:r>
            <w:r>
              <w:t>Malawi Bureau of Standards</w:t>
            </w:r>
            <w:bookmarkStart w:id="2" w:name="sps2a"/>
            <w:bookmarkEnd w:id="2"/>
          </w:p>
          <w:p w:rsidR="00F85C99" w:rsidRPr="002F6A28" w:rsidRDefault="00D14803" w:rsidP="002F6A28">
            <w:pPr>
              <w:spacing w:after="120"/>
            </w:pPr>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bookmarkStart w:id="3" w:name="sps4a"/>
            <w:bookmarkEnd w:id="3"/>
          </w:p>
        </w:tc>
      </w:tr>
      <w:tr w:rsidR="00726EDE" w:rsidTr="002F6A28">
        <w:tc>
          <w:tcPr>
            <w:tcW w:w="713" w:type="dxa"/>
            <w:shd w:val="clear" w:color="auto" w:fill="auto"/>
          </w:tcPr>
          <w:p w:rsidR="00F85C99" w:rsidRPr="002F6A28" w:rsidRDefault="00D14803" w:rsidP="00543A4F">
            <w:pPr>
              <w:spacing w:before="80" w:after="80"/>
              <w:rPr>
                <w:b/>
              </w:rPr>
            </w:pPr>
            <w:r w:rsidRPr="002F6A28">
              <w:rPr>
                <w:b/>
              </w:rPr>
              <w:t>3.</w:t>
            </w:r>
          </w:p>
        </w:tc>
        <w:tc>
          <w:tcPr>
            <w:tcW w:w="8546" w:type="dxa"/>
            <w:shd w:val="clear" w:color="auto" w:fill="auto"/>
          </w:tcPr>
          <w:p w:rsidR="00F85C99" w:rsidRPr="002F6A28" w:rsidRDefault="00D14803" w:rsidP="00543A4F">
            <w:pPr>
              <w:spacing w:before="80" w:after="80"/>
              <w:rPr>
                <w:b/>
              </w:rPr>
            </w:pPr>
            <w:bookmarkStart w:id="4" w:name="tbt3a"/>
            <w:r>
              <w:rPr>
                <w:b/>
              </w:rPr>
              <w:t>Notified under Article 2.9.2 [</w:t>
            </w:r>
            <w:r w:rsidRPr="002F6A28">
              <w:rPr>
                <w:b/>
              </w:rPr>
              <w:t>X</w:t>
            </w:r>
            <w:bookmarkEnd w:id="4"/>
            <w:r w:rsidRPr="002F6A28">
              <w:rPr>
                <w:b/>
              </w:rPr>
              <w:t>], 2.10.1 [ </w:t>
            </w:r>
            <w:bookmarkStart w:id="5" w:name="tbt3b"/>
            <w:bookmarkEnd w:id="5"/>
            <w:r w:rsidRPr="002F6A28">
              <w:rPr>
                <w:b/>
              </w:rPr>
              <w:t>], 5.6.2 [ </w:t>
            </w:r>
            <w:bookmarkStart w:id="6" w:name="tbt3c"/>
            <w:bookmarkEnd w:id="6"/>
            <w:r w:rsidRPr="002F6A28">
              <w:rPr>
                <w:b/>
              </w:rPr>
              <w:t>], 5.7.1 [</w:t>
            </w:r>
            <w:bookmarkStart w:id="7" w:name="tbt3d"/>
            <w:bookmarkEnd w:id="7"/>
            <w:r w:rsidRPr="002F6A28">
              <w:rPr>
                <w:b/>
              </w:rPr>
              <w:t> ], other:</w:t>
            </w:r>
            <w:bookmarkStart w:id="8" w:name="tbt3e"/>
            <w:bookmarkEnd w:id="8"/>
          </w:p>
        </w:tc>
      </w:tr>
      <w:tr w:rsidR="00726EDE" w:rsidTr="002F6A28">
        <w:tc>
          <w:tcPr>
            <w:tcW w:w="713" w:type="dxa"/>
            <w:shd w:val="clear" w:color="auto" w:fill="auto"/>
          </w:tcPr>
          <w:p w:rsidR="00F85C99" w:rsidRPr="002F6A28" w:rsidRDefault="00D14803" w:rsidP="00543A4F">
            <w:pPr>
              <w:spacing w:before="80" w:after="80"/>
            </w:pPr>
            <w:r w:rsidRPr="002F6A28">
              <w:rPr>
                <w:b/>
              </w:rPr>
              <w:t>4.</w:t>
            </w:r>
          </w:p>
        </w:tc>
        <w:tc>
          <w:tcPr>
            <w:tcW w:w="8546" w:type="dxa"/>
            <w:shd w:val="clear" w:color="auto" w:fill="auto"/>
          </w:tcPr>
          <w:p w:rsidR="00726EDE" w:rsidRDefault="00D14803" w:rsidP="00543A4F">
            <w:pPr>
              <w:spacing w:before="80" w:after="80"/>
            </w:pPr>
            <w:r w:rsidRPr="002F6A28">
              <w:rPr>
                <w:b/>
              </w:rPr>
              <w:t xml:space="preserve">Products covered (HS or CCCN where applicable, otherwise national tariff heading. ICS numbers may be provided in addition, where applicable): </w:t>
            </w:r>
            <w:r>
              <w:t>Maizer grain (Zea mays). Maize (corn). (HS 1005). Cereals, pulses and derived products (ICS</w:t>
            </w:r>
            <w:r w:rsidR="00543A4F">
              <w:t> </w:t>
            </w:r>
            <w:r>
              <w:t>67.060).</w:t>
            </w:r>
            <w:bookmarkStart w:id="9" w:name="sps3a"/>
            <w:bookmarkEnd w:id="9"/>
          </w:p>
        </w:tc>
      </w:tr>
      <w:tr w:rsidR="00726EDE" w:rsidTr="002F6A28">
        <w:tc>
          <w:tcPr>
            <w:tcW w:w="713" w:type="dxa"/>
            <w:shd w:val="clear" w:color="auto" w:fill="auto"/>
          </w:tcPr>
          <w:p w:rsidR="00F85C99" w:rsidRPr="002F6A28" w:rsidRDefault="00D14803" w:rsidP="00543A4F">
            <w:pPr>
              <w:spacing w:before="80" w:after="80"/>
            </w:pPr>
            <w:r w:rsidRPr="002F6A28">
              <w:rPr>
                <w:b/>
              </w:rPr>
              <w:t>5.</w:t>
            </w:r>
          </w:p>
        </w:tc>
        <w:tc>
          <w:tcPr>
            <w:tcW w:w="8546" w:type="dxa"/>
            <w:shd w:val="clear" w:color="auto" w:fill="auto"/>
          </w:tcPr>
          <w:p w:rsidR="00F85C99" w:rsidRPr="002F6A28" w:rsidRDefault="00D14803" w:rsidP="00543A4F">
            <w:pPr>
              <w:spacing w:before="80" w:after="80"/>
            </w:pPr>
            <w:r w:rsidRPr="002F6A28">
              <w:rPr>
                <w:b/>
              </w:rPr>
              <w:t xml:space="preserve">Title, number of pages and language(s) of the notified document: </w:t>
            </w:r>
            <w:r>
              <w:t>DMS 32:2014, Maize grain – Specification (7 page(s), in English)</w:t>
            </w:r>
            <w:bookmarkStart w:id="10" w:name="sps5a"/>
            <w:bookmarkEnd w:id="10"/>
            <w:r w:rsidRPr="002F6A28">
              <w:t xml:space="preserve"> </w:t>
            </w:r>
            <w:bookmarkStart w:id="11" w:name="sps5c"/>
            <w:bookmarkEnd w:id="11"/>
            <w:r w:rsidRPr="002F6A28">
              <w:t xml:space="preserve"> </w:t>
            </w:r>
            <w:bookmarkStart w:id="12" w:name="sps5b"/>
            <w:bookmarkEnd w:id="12"/>
          </w:p>
        </w:tc>
      </w:tr>
      <w:tr w:rsidR="00726EDE" w:rsidTr="002F6A28">
        <w:tc>
          <w:tcPr>
            <w:tcW w:w="713" w:type="dxa"/>
            <w:shd w:val="clear" w:color="auto" w:fill="auto"/>
          </w:tcPr>
          <w:p w:rsidR="00F85C99" w:rsidRPr="002F6A28" w:rsidRDefault="00D14803" w:rsidP="00543A4F">
            <w:pPr>
              <w:spacing w:before="80" w:after="80"/>
              <w:rPr>
                <w:b/>
              </w:rPr>
            </w:pPr>
            <w:r w:rsidRPr="002F6A28">
              <w:rPr>
                <w:b/>
              </w:rPr>
              <w:t>6.</w:t>
            </w:r>
          </w:p>
        </w:tc>
        <w:tc>
          <w:tcPr>
            <w:tcW w:w="8546" w:type="dxa"/>
            <w:shd w:val="clear" w:color="auto" w:fill="auto"/>
          </w:tcPr>
          <w:p w:rsidR="00F85C99" w:rsidRPr="002F6A28" w:rsidRDefault="00D14803" w:rsidP="00543A4F">
            <w:pPr>
              <w:spacing w:before="80" w:after="80"/>
              <w:rPr>
                <w:b/>
              </w:rPr>
            </w:pPr>
            <w:r w:rsidRPr="002F6A28">
              <w:rPr>
                <w:b/>
              </w:rPr>
              <w:t xml:space="preserve">Description of content: </w:t>
            </w:r>
            <w:r>
              <w:t>This draft Malawi standard applies to maize (corn) for direct human consumption, i.e. ready for its intended use as human food, presented in packaged form or sold loose from the package direct to the consumer. The standard specifies requirements for whole grain shelled dent maize (</w:t>
            </w:r>
            <w:r w:rsidRPr="00D14803">
              <w:rPr>
                <w:i/>
              </w:rPr>
              <w:t>Zea mays indentata</w:t>
            </w:r>
            <w:r>
              <w:t xml:space="preserve"> L.) and/or shelled flint maize (</w:t>
            </w:r>
            <w:r w:rsidRPr="00D14803">
              <w:rPr>
                <w:i/>
              </w:rPr>
              <w:t>Zea mays indurate</w:t>
            </w:r>
            <w:r>
              <w:t xml:space="preserve"> L.).</w:t>
            </w:r>
            <w:bookmarkStart w:id="13" w:name="sps6a"/>
            <w:bookmarkEnd w:id="13"/>
          </w:p>
        </w:tc>
      </w:tr>
      <w:tr w:rsidR="00726EDE" w:rsidTr="00543A4F">
        <w:tc>
          <w:tcPr>
            <w:tcW w:w="713" w:type="dxa"/>
            <w:tcBorders>
              <w:bottom w:val="single" w:sz="6" w:space="0" w:color="auto"/>
            </w:tcBorders>
            <w:shd w:val="clear" w:color="auto" w:fill="auto"/>
          </w:tcPr>
          <w:p w:rsidR="00F85C99" w:rsidRPr="002F6A28" w:rsidRDefault="00D14803" w:rsidP="002F6A28">
            <w:pPr>
              <w:spacing w:before="120" w:after="120"/>
              <w:jc w:val="left"/>
              <w:rPr>
                <w:b/>
              </w:rPr>
            </w:pPr>
            <w:r w:rsidRPr="002F6A28">
              <w:rPr>
                <w:b/>
              </w:rPr>
              <w:t>7.</w:t>
            </w:r>
          </w:p>
        </w:tc>
        <w:tc>
          <w:tcPr>
            <w:tcW w:w="8546" w:type="dxa"/>
            <w:tcBorders>
              <w:bottom w:val="single" w:sz="6" w:space="0" w:color="auto"/>
            </w:tcBorders>
            <w:shd w:val="clear" w:color="auto" w:fill="auto"/>
          </w:tcPr>
          <w:p w:rsidR="00F85C99" w:rsidRPr="002F6A28" w:rsidRDefault="00D14803" w:rsidP="002F6A28">
            <w:pPr>
              <w:spacing w:before="120" w:after="120"/>
              <w:rPr>
                <w:b/>
              </w:rPr>
            </w:pPr>
            <w:r w:rsidRPr="002F6A28">
              <w:rPr>
                <w:b/>
              </w:rPr>
              <w:t xml:space="preserve">Objective and rationale, including the nature of urgent problems where applicable: </w:t>
            </w:r>
            <w:r>
              <w:t>Consumer information, labelling; Prevention of deceptive practices and consumer protection; Protection of human health or safety; Quality requirements</w:t>
            </w:r>
            <w:bookmarkStart w:id="14" w:name="sps7f"/>
            <w:bookmarkEnd w:id="14"/>
          </w:p>
        </w:tc>
      </w:tr>
      <w:tr w:rsidR="00726EDE" w:rsidTr="00543A4F">
        <w:tc>
          <w:tcPr>
            <w:tcW w:w="713" w:type="dxa"/>
            <w:tcBorders>
              <w:top w:val="single" w:sz="6" w:space="0" w:color="auto"/>
              <w:bottom w:val="single" w:sz="4" w:space="0" w:color="auto"/>
            </w:tcBorders>
            <w:shd w:val="clear" w:color="auto" w:fill="auto"/>
          </w:tcPr>
          <w:p w:rsidR="00F85C99" w:rsidRPr="002F6A28" w:rsidRDefault="00D14803" w:rsidP="002F6A28">
            <w:pPr>
              <w:spacing w:before="120" w:after="120"/>
              <w:jc w:val="left"/>
              <w:rPr>
                <w:b/>
              </w:rPr>
            </w:pPr>
            <w:r w:rsidRPr="002F6A28">
              <w:rPr>
                <w:b/>
              </w:rPr>
              <w:t>8.</w:t>
            </w:r>
          </w:p>
        </w:tc>
        <w:tc>
          <w:tcPr>
            <w:tcW w:w="8546" w:type="dxa"/>
            <w:tcBorders>
              <w:top w:val="single" w:sz="6" w:space="0" w:color="auto"/>
              <w:bottom w:val="single" w:sz="4" w:space="0" w:color="auto"/>
            </w:tcBorders>
            <w:shd w:val="clear" w:color="auto" w:fill="auto"/>
          </w:tcPr>
          <w:p w:rsidR="00072B36" w:rsidRPr="002F6A28" w:rsidRDefault="00D14803" w:rsidP="00D14803">
            <w:pPr>
              <w:spacing w:before="120" w:after="120"/>
            </w:pPr>
            <w:r w:rsidRPr="002F6A28">
              <w:rPr>
                <w:b/>
              </w:rPr>
              <w:t>Relevant documents:</w:t>
            </w:r>
            <w:r w:rsidRPr="002F6A28">
              <w:t xml:space="preserve"> </w:t>
            </w:r>
          </w:p>
          <w:p w:rsidR="00F85C99" w:rsidRPr="002F6A28" w:rsidRDefault="00D14803" w:rsidP="00D14803">
            <w:pPr>
              <w:numPr>
                <w:ilvl w:val="0"/>
                <w:numId w:val="16"/>
              </w:numPr>
              <w:spacing w:after="120"/>
            </w:pPr>
            <w:r>
              <w:t xml:space="preserve">Codex Stan 153:1985, Codex standard for maize (corn) webpage: </w:t>
            </w:r>
            <w:hyperlink r:id="rId8" w:history="1">
              <w:r w:rsidRPr="00294BA3">
                <w:rPr>
                  <w:rStyle w:val="Lienhypertexte"/>
                </w:rPr>
                <w:t>http://www.fao.org/fao-who-codexalimentarius/sh-proxy/en/?lnk=1&amp;url=https%253A%252F%252Fworkspace.fao.org%252Fsites%252Fcodex%252FStandards%252FCODEX%2BSTAN%2B153-1985%252FCXS_153e.pdf</w:t>
              </w:r>
            </w:hyperlink>
            <w:r>
              <w:t xml:space="preserve"> </w:t>
            </w:r>
          </w:p>
          <w:p w:rsidR="00726EDE" w:rsidRDefault="00D14803" w:rsidP="00D14803">
            <w:pPr>
              <w:numPr>
                <w:ilvl w:val="0"/>
                <w:numId w:val="16"/>
              </w:numPr>
              <w:spacing w:after="120"/>
            </w:pPr>
            <w:r>
              <w:t xml:space="preserve">EAS 2:2011, East African Standard, Maize grain – Specification (Tables 1 and 2, and definitions)webpage: </w:t>
            </w:r>
            <w:hyperlink r:id="rId9" w:history="1">
              <w:r w:rsidRPr="00294BA3">
                <w:rPr>
                  <w:rStyle w:val="Lienhypertexte"/>
                </w:rPr>
                <w:t>https://law.resource.org/pub/eac/ibr/eas.2.2011.html</w:t>
              </w:r>
            </w:hyperlink>
            <w:r>
              <w:t xml:space="preserve"> </w:t>
            </w:r>
          </w:p>
          <w:p w:rsidR="00726EDE" w:rsidRDefault="00D14803" w:rsidP="00D14803">
            <w:pPr>
              <w:numPr>
                <w:ilvl w:val="0"/>
                <w:numId w:val="16"/>
              </w:numPr>
              <w:spacing w:after="120"/>
            </w:pPr>
            <w:r>
              <w:t>MS 19: Labeling of prepacked foods – General standard;</w:t>
            </w:r>
          </w:p>
          <w:p w:rsidR="00726EDE" w:rsidRDefault="00D14803" w:rsidP="00D14803">
            <w:pPr>
              <w:numPr>
                <w:ilvl w:val="0"/>
                <w:numId w:val="16"/>
              </w:numPr>
              <w:spacing w:after="120"/>
            </w:pPr>
            <w:r>
              <w:t>MS 21: Food and food processing units – Code of hygienic conditions;</w:t>
            </w:r>
          </w:p>
          <w:p w:rsidR="00726EDE" w:rsidRDefault="00D14803" w:rsidP="00D14803">
            <w:pPr>
              <w:numPr>
                <w:ilvl w:val="0"/>
                <w:numId w:val="16"/>
              </w:numPr>
              <w:spacing w:after="120"/>
            </w:pPr>
            <w:r>
              <w:t>MS 146: Cereals – Sampling (as grain);</w:t>
            </w:r>
          </w:p>
          <w:p w:rsidR="00726EDE" w:rsidRDefault="00D14803" w:rsidP="00D14803">
            <w:pPr>
              <w:numPr>
                <w:ilvl w:val="0"/>
                <w:numId w:val="16"/>
              </w:numPr>
              <w:spacing w:after="120"/>
            </w:pPr>
            <w:r>
              <w:t>MS 302: Contaminants and toxins in food – General standard;</w:t>
            </w:r>
          </w:p>
          <w:p w:rsidR="00726EDE" w:rsidRDefault="00D14803" w:rsidP="00D14803">
            <w:pPr>
              <w:numPr>
                <w:ilvl w:val="0"/>
                <w:numId w:val="16"/>
              </w:numPr>
              <w:spacing w:after="120"/>
            </w:pPr>
            <w:r>
              <w:t>ISO 5223: Test sieves for cereals;</w:t>
            </w:r>
          </w:p>
          <w:p w:rsidR="00726EDE" w:rsidRDefault="00D14803" w:rsidP="00D14803">
            <w:pPr>
              <w:numPr>
                <w:ilvl w:val="0"/>
                <w:numId w:val="16"/>
              </w:numPr>
              <w:spacing w:after="120"/>
            </w:pPr>
            <w:r>
              <w:t>ISO 13690: Cereals, pulses and milled products – Sampling of static batches.</w:t>
            </w:r>
          </w:p>
        </w:tc>
      </w:tr>
      <w:tr w:rsidR="00726EDE" w:rsidTr="00543A4F">
        <w:tc>
          <w:tcPr>
            <w:tcW w:w="713" w:type="dxa"/>
            <w:tcBorders>
              <w:top w:val="single" w:sz="4" w:space="0" w:color="auto"/>
            </w:tcBorders>
            <w:shd w:val="clear" w:color="auto" w:fill="auto"/>
          </w:tcPr>
          <w:p w:rsidR="00EE3A11" w:rsidRPr="002F6A28" w:rsidRDefault="00D14803" w:rsidP="002F6A28">
            <w:pPr>
              <w:spacing w:before="120" w:after="120"/>
              <w:jc w:val="left"/>
              <w:rPr>
                <w:b/>
              </w:rPr>
            </w:pPr>
            <w:r w:rsidRPr="002F6A28">
              <w:rPr>
                <w:b/>
              </w:rPr>
              <w:lastRenderedPageBreak/>
              <w:t>9.</w:t>
            </w:r>
          </w:p>
        </w:tc>
        <w:tc>
          <w:tcPr>
            <w:tcW w:w="8546" w:type="dxa"/>
            <w:tcBorders>
              <w:top w:val="single" w:sz="4" w:space="0" w:color="auto"/>
            </w:tcBorders>
            <w:shd w:val="clear" w:color="auto" w:fill="auto"/>
          </w:tcPr>
          <w:p w:rsidR="00EE3A11" w:rsidRPr="002F6A28" w:rsidRDefault="00D14803" w:rsidP="00D14803">
            <w:pPr>
              <w:spacing w:before="120" w:after="120"/>
            </w:pPr>
            <w:r w:rsidRPr="002F6A28">
              <w:rPr>
                <w:b/>
              </w:rPr>
              <w:t xml:space="preserve">Proposed date of adoption: </w:t>
            </w:r>
            <w:bookmarkStart w:id="15" w:name="sps10a"/>
            <w:bookmarkStart w:id="16" w:name="sps10b"/>
            <w:bookmarkEnd w:id="15"/>
            <w:r w:rsidRPr="002F6A28">
              <w:t>To be determined</w:t>
            </w:r>
            <w:bookmarkEnd w:id="16"/>
          </w:p>
          <w:p w:rsidR="00EE3A11" w:rsidRPr="002F6A28" w:rsidRDefault="00D14803" w:rsidP="00D14803">
            <w:pPr>
              <w:spacing w:after="120"/>
            </w:pPr>
            <w:r w:rsidRPr="002F6A28">
              <w:rPr>
                <w:b/>
              </w:rPr>
              <w:t xml:space="preserve">Proposed date of entry into force: </w:t>
            </w:r>
            <w:bookmarkStart w:id="17" w:name="sps11a"/>
            <w:bookmarkStart w:id="18" w:name="sps11b"/>
            <w:bookmarkEnd w:id="17"/>
            <w:r w:rsidRPr="002F6A28">
              <w:t>To be determined</w:t>
            </w:r>
            <w:bookmarkEnd w:id="18"/>
          </w:p>
        </w:tc>
      </w:tr>
      <w:tr w:rsidR="00726EDE" w:rsidTr="002F6A28">
        <w:tc>
          <w:tcPr>
            <w:tcW w:w="713" w:type="dxa"/>
            <w:shd w:val="clear" w:color="auto" w:fill="auto"/>
          </w:tcPr>
          <w:p w:rsidR="00F85C99" w:rsidRPr="002F6A28" w:rsidRDefault="00D14803" w:rsidP="002F6A28">
            <w:pPr>
              <w:spacing w:before="120" w:after="120"/>
              <w:jc w:val="left"/>
              <w:rPr>
                <w:b/>
              </w:rPr>
            </w:pPr>
            <w:r w:rsidRPr="002F6A28">
              <w:rPr>
                <w:b/>
              </w:rPr>
              <w:t>10.</w:t>
            </w:r>
          </w:p>
        </w:tc>
        <w:tc>
          <w:tcPr>
            <w:tcW w:w="8546" w:type="dxa"/>
            <w:shd w:val="clear" w:color="auto" w:fill="auto"/>
          </w:tcPr>
          <w:p w:rsidR="00F85C99" w:rsidRPr="002F6A28" w:rsidRDefault="00D14803" w:rsidP="002F6A28">
            <w:pPr>
              <w:spacing w:before="120" w:after="120"/>
            </w:pPr>
            <w:r w:rsidRPr="002F6A28">
              <w:rPr>
                <w:b/>
              </w:rPr>
              <w:t xml:space="preserve">Final date for comments: </w:t>
            </w:r>
            <w:r>
              <w:t>60 days from notification</w:t>
            </w:r>
            <w:bookmarkStart w:id="19" w:name="sps12a"/>
            <w:bookmarkEnd w:id="19"/>
          </w:p>
        </w:tc>
      </w:tr>
      <w:tr w:rsidR="00726EDE" w:rsidTr="002F6A28">
        <w:tc>
          <w:tcPr>
            <w:tcW w:w="713" w:type="dxa"/>
            <w:shd w:val="clear" w:color="auto" w:fill="auto"/>
          </w:tcPr>
          <w:p w:rsidR="00F85C99" w:rsidRPr="002F6A28" w:rsidRDefault="00D14803" w:rsidP="002F6A28">
            <w:pPr>
              <w:spacing w:before="120" w:after="120"/>
              <w:jc w:val="left"/>
              <w:rPr>
                <w:b/>
              </w:rPr>
            </w:pPr>
            <w:r w:rsidRPr="002F6A28">
              <w:rPr>
                <w:b/>
              </w:rPr>
              <w:t>11.</w:t>
            </w:r>
          </w:p>
        </w:tc>
        <w:tc>
          <w:tcPr>
            <w:tcW w:w="8546" w:type="dxa"/>
            <w:shd w:val="clear" w:color="auto" w:fill="auto"/>
          </w:tcPr>
          <w:p w:rsidR="000129DD" w:rsidRPr="002F6A28" w:rsidRDefault="00D14803" w:rsidP="002F6A28">
            <w:pPr>
              <w:spacing w:before="120" w:after="120"/>
            </w:pPr>
            <w:r w:rsidRPr="002F6A28">
              <w:rPr>
                <w:b/>
              </w:rPr>
              <w:t>Texts available from: National enquiry point [</w:t>
            </w:r>
            <w:bookmarkStart w:id="20" w:name="sps13b"/>
            <w:r w:rsidRPr="002F6A28">
              <w:rPr>
                <w:b/>
              </w:rPr>
              <w:t>X</w:t>
            </w:r>
            <w:bookmarkEnd w:id="20"/>
            <w:r w:rsidRPr="002F6A28">
              <w:rPr>
                <w:b/>
              </w:rPr>
              <w:t>] or address, telephone and fax numbers and email and website addresses, if available, of other body:</w:t>
            </w:r>
            <w:r w:rsidRPr="002F6A28">
              <w:t xml:space="preserve"> </w:t>
            </w:r>
          </w:p>
          <w:p w:rsidR="00F85C99" w:rsidRPr="002F6A28" w:rsidRDefault="006C55D6" w:rsidP="002F6A28">
            <w:pPr>
              <w:spacing w:after="120"/>
              <w:jc w:val="left"/>
            </w:pPr>
            <w:hyperlink r:id="rId10" w:tgtFrame="_blank" w:history="1">
              <w:r w:rsidR="00D14803">
                <w:rPr>
                  <w:color w:val="0000FF"/>
                  <w:u w:val="single"/>
                </w:rPr>
                <w:t>https://members.wto.org/crnattachments/2017/TBT/MWI/17_4328_00_e.pdf</w:t>
              </w:r>
            </w:hyperlink>
            <w:bookmarkStart w:id="21" w:name="sps13c"/>
            <w:bookmarkEnd w:id="21"/>
          </w:p>
        </w:tc>
      </w:tr>
    </w:tbl>
    <w:p w:rsidR="00EE3A11" w:rsidRPr="002F6A28" w:rsidRDefault="006C55D6" w:rsidP="002F6A28"/>
    <w:sectPr w:rsidR="00EE3A11" w:rsidRPr="002F6A28" w:rsidSect="00D1480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A5A" w:rsidRDefault="00D14803">
      <w:r>
        <w:separator/>
      </w:r>
    </w:p>
  </w:endnote>
  <w:endnote w:type="continuationSeparator" w:id="0">
    <w:p w:rsidR="00437A5A" w:rsidRDefault="00D1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D14803" w:rsidRDefault="00D14803" w:rsidP="00D14803">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D14803" w:rsidRDefault="00D14803" w:rsidP="00D14803">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1" w:rsidRPr="002F6A28" w:rsidRDefault="00D14803">
    <w:pPr>
      <w:pStyle w:val="Pieddepage"/>
    </w:pPr>
    <w:r w:rsidRPr="002F6A2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A5A" w:rsidRDefault="00D14803">
      <w:r>
        <w:separator/>
      </w:r>
    </w:p>
  </w:footnote>
  <w:footnote w:type="continuationSeparator" w:id="0">
    <w:p w:rsidR="00437A5A" w:rsidRDefault="00D1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03" w:rsidRPr="00D14803" w:rsidRDefault="00D14803" w:rsidP="00D14803">
    <w:pPr>
      <w:pStyle w:val="En-tte"/>
      <w:pBdr>
        <w:bottom w:val="single" w:sz="4" w:space="1" w:color="auto"/>
      </w:pBdr>
      <w:tabs>
        <w:tab w:val="clear" w:pos="4513"/>
        <w:tab w:val="clear" w:pos="9027"/>
      </w:tabs>
      <w:jc w:val="center"/>
    </w:pPr>
    <w:r w:rsidRPr="00D14803">
      <w:t>G/TBT/N/MWI/1</w:t>
    </w:r>
  </w:p>
  <w:p w:rsidR="00D14803" w:rsidRPr="00D14803" w:rsidRDefault="00D14803" w:rsidP="00D14803">
    <w:pPr>
      <w:pStyle w:val="En-tte"/>
      <w:pBdr>
        <w:bottom w:val="single" w:sz="4" w:space="1" w:color="auto"/>
      </w:pBdr>
      <w:tabs>
        <w:tab w:val="clear" w:pos="4513"/>
        <w:tab w:val="clear" w:pos="9027"/>
      </w:tabs>
      <w:jc w:val="center"/>
    </w:pPr>
  </w:p>
  <w:p w:rsidR="00D14803" w:rsidRPr="00D14803" w:rsidRDefault="00D14803" w:rsidP="00D14803">
    <w:pPr>
      <w:pStyle w:val="En-tte"/>
      <w:pBdr>
        <w:bottom w:val="single" w:sz="4" w:space="1" w:color="auto"/>
      </w:pBdr>
      <w:tabs>
        <w:tab w:val="clear" w:pos="4513"/>
        <w:tab w:val="clear" w:pos="9027"/>
      </w:tabs>
      <w:jc w:val="center"/>
    </w:pPr>
    <w:r w:rsidRPr="00D14803">
      <w:t xml:space="preserve">- </w:t>
    </w:r>
    <w:r w:rsidRPr="00D14803">
      <w:fldChar w:fldCharType="begin"/>
    </w:r>
    <w:r w:rsidRPr="00D14803">
      <w:instrText xml:space="preserve"> PAGE </w:instrText>
    </w:r>
    <w:r w:rsidRPr="00D14803">
      <w:fldChar w:fldCharType="separate"/>
    </w:r>
    <w:r w:rsidR="006C55D6">
      <w:rPr>
        <w:noProof/>
      </w:rPr>
      <w:t>2</w:t>
    </w:r>
    <w:r w:rsidRPr="00D14803">
      <w:fldChar w:fldCharType="end"/>
    </w:r>
    <w:r w:rsidRPr="00D14803">
      <w:t xml:space="preserve"> -</w:t>
    </w:r>
  </w:p>
  <w:p w:rsidR="009239F7" w:rsidRPr="00D14803" w:rsidRDefault="006C55D6" w:rsidP="00D14803">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03" w:rsidRPr="00D14803" w:rsidRDefault="00D14803" w:rsidP="00D14803">
    <w:pPr>
      <w:pStyle w:val="En-tte"/>
      <w:pBdr>
        <w:bottom w:val="single" w:sz="4" w:space="1" w:color="auto"/>
      </w:pBdr>
      <w:tabs>
        <w:tab w:val="clear" w:pos="4513"/>
        <w:tab w:val="clear" w:pos="9027"/>
      </w:tabs>
      <w:jc w:val="center"/>
    </w:pPr>
    <w:r w:rsidRPr="00D14803">
      <w:t>G/TBT/N/MWI/1</w:t>
    </w:r>
  </w:p>
  <w:p w:rsidR="00D14803" w:rsidRPr="00D14803" w:rsidRDefault="00D14803" w:rsidP="00D14803">
    <w:pPr>
      <w:pStyle w:val="En-tte"/>
      <w:pBdr>
        <w:bottom w:val="single" w:sz="4" w:space="1" w:color="auto"/>
      </w:pBdr>
      <w:tabs>
        <w:tab w:val="clear" w:pos="4513"/>
        <w:tab w:val="clear" w:pos="9027"/>
      </w:tabs>
      <w:jc w:val="center"/>
    </w:pPr>
  </w:p>
  <w:p w:rsidR="00D14803" w:rsidRPr="00D14803" w:rsidRDefault="00D14803" w:rsidP="00D14803">
    <w:pPr>
      <w:pStyle w:val="En-tte"/>
      <w:pBdr>
        <w:bottom w:val="single" w:sz="4" w:space="1" w:color="auto"/>
      </w:pBdr>
      <w:tabs>
        <w:tab w:val="clear" w:pos="4513"/>
        <w:tab w:val="clear" w:pos="9027"/>
      </w:tabs>
      <w:jc w:val="center"/>
    </w:pPr>
    <w:r w:rsidRPr="00D14803">
      <w:t xml:space="preserve">- </w:t>
    </w:r>
    <w:r w:rsidRPr="00D14803">
      <w:fldChar w:fldCharType="begin"/>
    </w:r>
    <w:r w:rsidRPr="00D14803">
      <w:instrText xml:space="preserve"> PAGE </w:instrText>
    </w:r>
    <w:r w:rsidRPr="00D14803">
      <w:fldChar w:fldCharType="separate"/>
    </w:r>
    <w:r w:rsidRPr="00D14803">
      <w:rPr>
        <w:noProof/>
      </w:rPr>
      <w:t>2</w:t>
    </w:r>
    <w:r w:rsidRPr="00D14803">
      <w:fldChar w:fldCharType="end"/>
    </w:r>
    <w:r w:rsidRPr="00D14803">
      <w:t xml:space="preserve"> -</w:t>
    </w:r>
  </w:p>
  <w:p w:rsidR="009239F7" w:rsidRPr="00D14803" w:rsidRDefault="006C55D6" w:rsidP="00D14803">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26EDE" w:rsidTr="008612A9">
      <w:trPr>
        <w:trHeight w:val="240"/>
        <w:jc w:val="center"/>
      </w:trPr>
      <w:tc>
        <w:tcPr>
          <w:tcW w:w="3794" w:type="dxa"/>
          <w:shd w:val="clear" w:color="auto" w:fill="FFFFFF"/>
          <w:tcMar>
            <w:left w:w="108" w:type="dxa"/>
            <w:right w:w="108" w:type="dxa"/>
          </w:tcMar>
          <w:vAlign w:val="center"/>
        </w:tcPr>
        <w:p w:rsidR="00ED54E0" w:rsidRPr="009239F7" w:rsidRDefault="006C55D6" w:rsidP="00B801E9">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9239F7" w:rsidRDefault="00D14803" w:rsidP="00B801E9">
          <w:pPr>
            <w:jc w:val="right"/>
            <w:rPr>
              <w:b/>
              <w:color w:val="FF0000"/>
              <w:szCs w:val="16"/>
            </w:rPr>
          </w:pPr>
          <w:r>
            <w:rPr>
              <w:b/>
              <w:color w:val="FF0000"/>
              <w:szCs w:val="16"/>
            </w:rPr>
            <w:t xml:space="preserve"> </w:t>
          </w:r>
        </w:p>
      </w:tc>
    </w:tr>
    <w:bookmarkEnd w:id="22"/>
    <w:tr w:rsidR="00726EDE" w:rsidTr="008612A9">
      <w:trPr>
        <w:trHeight w:val="213"/>
        <w:jc w:val="center"/>
      </w:trPr>
      <w:tc>
        <w:tcPr>
          <w:tcW w:w="3794" w:type="dxa"/>
          <w:vMerge w:val="restart"/>
          <w:shd w:val="clear" w:color="auto" w:fill="FFFFFF"/>
          <w:tcMar>
            <w:left w:w="0" w:type="dxa"/>
            <w:right w:w="0" w:type="dxa"/>
          </w:tcMar>
        </w:tcPr>
        <w:p w:rsidR="00ED54E0" w:rsidRPr="009239F7" w:rsidRDefault="00D008BB" w:rsidP="00B801E9">
          <w:pPr>
            <w:jc w:val="left"/>
          </w:pPr>
          <w:r>
            <w:rPr>
              <w:noProof/>
              <w:lang w:val="fr-FR" w:eastAsia="fr-FR"/>
            </w:rPr>
            <w:drawing>
              <wp:inline distT="0" distB="0" distL="0" distR="0" wp14:anchorId="1ECD50C6" wp14:editId="45A083F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6C55D6" w:rsidP="00B801E9">
          <w:pPr>
            <w:jc w:val="right"/>
            <w:rPr>
              <w:b/>
              <w:szCs w:val="16"/>
            </w:rPr>
          </w:pPr>
        </w:p>
      </w:tc>
    </w:tr>
    <w:tr w:rsidR="00726EDE" w:rsidTr="008612A9">
      <w:trPr>
        <w:trHeight w:val="868"/>
        <w:jc w:val="center"/>
      </w:trPr>
      <w:tc>
        <w:tcPr>
          <w:tcW w:w="3794" w:type="dxa"/>
          <w:vMerge/>
          <w:shd w:val="clear" w:color="auto" w:fill="FFFFFF"/>
          <w:tcMar>
            <w:left w:w="108" w:type="dxa"/>
            <w:right w:w="108" w:type="dxa"/>
          </w:tcMar>
        </w:tcPr>
        <w:p w:rsidR="00ED54E0" w:rsidRPr="009239F7" w:rsidRDefault="006C55D6" w:rsidP="00B801E9">
          <w:pPr>
            <w:jc w:val="left"/>
            <w:rPr>
              <w:noProof/>
              <w:lang w:eastAsia="en-GB"/>
            </w:rPr>
          </w:pPr>
        </w:p>
      </w:tc>
      <w:tc>
        <w:tcPr>
          <w:tcW w:w="5448" w:type="dxa"/>
          <w:gridSpan w:val="2"/>
          <w:shd w:val="clear" w:color="auto" w:fill="FFFFFF"/>
          <w:tcMar>
            <w:left w:w="108" w:type="dxa"/>
            <w:right w:w="108" w:type="dxa"/>
          </w:tcMar>
        </w:tcPr>
        <w:p w:rsidR="00D14803" w:rsidRDefault="00D14803" w:rsidP="00B801E9">
          <w:pPr>
            <w:jc w:val="right"/>
            <w:rPr>
              <w:b/>
              <w:szCs w:val="16"/>
            </w:rPr>
          </w:pPr>
          <w:bookmarkStart w:id="23" w:name="bmkSymbols"/>
          <w:r>
            <w:rPr>
              <w:b/>
              <w:szCs w:val="16"/>
            </w:rPr>
            <w:t>G/TBT/N/MWI/1</w:t>
          </w:r>
        </w:p>
        <w:bookmarkEnd w:id="23"/>
        <w:p w:rsidR="00ED54E0" w:rsidRPr="009239F7" w:rsidRDefault="006C55D6" w:rsidP="00B801E9">
          <w:pPr>
            <w:jc w:val="right"/>
            <w:rPr>
              <w:b/>
              <w:szCs w:val="16"/>
            </w:rPr>
          </w:pPr>
        </w:p>
      </w:tc>
    </w:tr>
    <w:tr w:rsidR="00726EDE" w:rsidTr="008612A9">
      <w:trPr>
        <w:trHeight w:val="240"/>
        <w:jc w:val="center"/>
      </w:trPr>
      <w:tc>
        <w:tcPr>
          <w:tcW w:w="3794" w:type="dxa"/>
          <w:vMerge/>
          <w:shd w:val="clear" w:color="auto" w:fill="FFFFFF"/>
          <w:tcMar>
            <w:left w:w="108" w:type="dxa"/>
            <w:right w:w="108" w:type="dxa"/>
          </w:tcMar>
          <w:vAlign w:val="center"/>
        </w:tcPr>
        <w:p w:rsidR="00ED54E0" w:rsidRPr="009239F7" w:rsidRDefault="006C55D6" w:rsidP="00B801E9"/>
      </w:tc>
      <w:tc>
        <w:tcPr>
          <w:tcW w:w="5448" w:type="dxa"/>
          <w:gridSpan w:val="2"/>
          <w:shd w:val="clear" w:color="auto" w:fill="FFFFFF"/>
          <w:tcMar>
            <w:left w:w="108" w:type="dxa"/>
            <w:right w:w="108" w:type="dxa"/>
          </w:tcMar>
          <w:vAlign w:val="center"/>
        </w:tcPr>
        <w:p w:rsidR="00ED54E0" w:rsidRPr="009239F7" w:rsidRDefault="006C55D6" w:rsidP="00B801E9">
          <w:pPr>
            <w:jc w:val="right"/>
            <w:rPr>
              <w:szCs w:val="16"/>
            </w:rPr>
          </w:pPr>
          <w:bookmarkStart w:id="24" w:name="spsDateDistribution"/>
          <w:bookmarkStart w:id="25" w:name="bmkDate"/>
          <w:bookmarkEnd w:id="24"/>
          <w:bookmarkEnd w:id="25"/>
          <w:r>
            <w:rPr>
              <w:szCs w:val="16"/>
            </w:rPr>
            <w:t xml:space="preserve">28 September </w:t>
          </w:r>
          <w:r>
            <w:rPr>
              <w:szCs w:val="16"/>
            </w:rPr>
            <w:t>2017</w:t>
          </w:r>
          <w:bookmarkStart w:id="26" w:name="_GoBack"/>
          <w:bookmarkEnd w:id="26"/>
        </w:p>
      </w:tc>
    </w:tr>
    <w:tr w:rsidR="00726EDE"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D14803" w:rsidP="0097650D">
          <w:pPr>
            <w:jc w:val="left"/>
            <w:rPr>
              <w:b/>
            </w:rPr>
          </w:pPr>
          <w:bookmarkStart w:id="27" w:name="bmkSerial"/>
          <w:r w:rsidRPr="002F6A28">
            <w:rPr>
              <w:color w:val="FF0000"/>
              <w:szCs w:val="16"/>
            </w:rPr>
            <w:t>(</w:t>
          </w:r>
          <w:bookmarkStart w:id="28" w:name="spsSerialNumber"/>
          <w:bookmarkEnd w:id="28"/>
          <w:r w:rsidR="006C55D6">
            <w:rPr>
              <w:color w:val="FF0000"/>
              <w:szCs w:val="16"/>
            </w:rPr>
            <w:t>17-5156</w:t>
          </w:r>
          <w:r w:rsidRPr="002F6A28">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9239F7" w:rsidRDefault="00D14803" w:rsidP="00B801E9">
          <w:pPr>
            <w:jc w:val="right"/>
            <w:rPr>
              <w:szCs w:val="16"/>
            </w:rPr>
          </w:pPr>
          <w:bookmarkStart w:id="2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6C55D6">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6C55D6">
            <w:rPr>
              <w:bCs/>
              <w:noProof/>
              <w:szCs w:val="16"/>
            </w:rPr>
            <w:t>2</w:t>
          </w:r>
          <w:r w:rsidRPr="002F6A28">
            <w:rPr>
              <w:bCs/>
              <w:szCs w:val="16"/>
            </w:rPr>
            <w:fldChar w:fldCharType="end"/>
          </w:r>
          <w:bookmarkEnd w:id="29"/>
        </w:p>
      </w:tc>
    </w:tr>
    <w:tr w:rsidR="00726EDE"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D14803" w:rsidP="00B801E9">
          <w:pPr>
            <w:jc w:val="left"/>
            <w:rPr>
              <w:sz w:val="14"/>
              <w:szCs w:val="16"/>
            </w:rPr>
          </w:pPr>
          <w:bookmarkStart w:id="30" w:name="bmkCommittee"/>
          <w:r>
            <w:rPr>
              <w:b/>
            </w:rPr>
            <w:t>Committee on Technical Barriers to Trade</w:t>
          </w:r>
          <w:bookmarkEnd w:id="30"/>
        </w:p>
      </w:tc>
      <w:tc>
        <w:tcPr>
          <w:tcW w:w="3325" w:type="dxa"/>
          <w:tcBorders>
            <w:top w:val="single" w:sz="4" w:space="0" w:color="auto"/>
          </w:tcBorders>
          <w:tcMar>
            <w:top w:w="113" w:type="dxa"/>
            <w:left w:w="108" w:type="dxa"/>
            <w:bottom w:w="57" w:type="dxa"/>
            <w:right w:w="108" w:type="dxa"/>
          </w:tcMar>
          <w:vAlign w:val="center"/>
        </w:tcPr>
        <w:p w:rsidR="00ED54E0" w:rsidRPr="002F6A28" w:rsidRDefault="00D14803" w:rsidP="00B801E9">
          <w:pPr>
            <w:jc w:val="right"/>
            <w:rPr>
              <w:bCs/>
              <w:szCs w:val="18"/>
            </w:rPr>
          </w:pPr>
          <w:bookmarkStart w:id="31" w:name="bmkLanguage"/>
          <w:r>
            <w:rPr>
              <w:bCs/>
              <w:szCs w:val="18"/>
            </w:rPr>
            <w:t>Original: English</w:t>
          </w:r>
          <w:bookmarkEnd w:id="31"/>
        </w:p>
      </w:tc>
    </w:tr>
  </w:tbl>
  <w:p w:rsidR="00ED54E0" w:rsidRPr="002F6A28" w:rsidRDefault="006C55D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B42FC28">
      <w:start w:val="1"/>
      <w:numFmt w:val="decimal"/>
      <w:pStyle w:val="SummaryText"/>
      <w:lvlText w:val="%1."/>
      <w:lvlJc w:val="left"/>
      <w:pPr>
        <w:ind w:left="360" w:hanging="360"/>
      </w:pPr>
    </w:lvl>
    <w:lvl w:ilvl="1" w:tplc="458464D2" w:tentative="1">
      <w:start w:val="1"/>
      <w:numFmt w:val="lowerLetter"/>
      <w:lvlText w:val="%2."/>
      <w:lvlJc w:val="left"/>
      <w:pPr>
        <w:ind w:left="1080" w:hanging="360"/>
      </w:pPr>
    </w:lvl>
    <w:lvl w:ilvl="2" w:tplc="3A5AE1BE" w:tentative="1">
      <w:start w:val="1"/>
      <w:numFmt w:val="lowerRoman"/>
      <w:lvlText w:val="%3."/>
      <w:lvlJc w:val="right"/>
      <w:pPr>
        <w:ind w:left="1800" w:hanging="180"/>
      </w:pPr>
    </w:lvl>
    <w:lvl w:ilvl="3" w:tplc="CE7C07C2" w:tentative="1">
      <w:start w:val="1"/>
      <w:numFmt w:val="decimal"/>
      <w:lvlText w:val="%4."/>
      <w:lvlJc w:val="left"/>
      <w:pPr>
        <w:ind w:left="2520" w:hanging="360"/>
      </w:pPr>
    </w:lvl>
    <w:lvl w:ilvl="4" w:tplc="F2262E2A" w:tentative="1">
      <w:start w:val="1"/>
      <w:numFmt w:val="lowerLetter"/>
      <w:lvlText w:val="%5."/>
      <w:lvlJc w:val="left"/>
      <w:pPr>
        <w:ind w:left="3240" w:hanging="360"/>
      </w:pPr>
    </w:lvl>
    <w:lvl w:ilvl="5" w:tplc="78027186" w:tentative="1">
      <w:start w:val="1"/>
      <w:numFmt w:val="lowerRoman"/>
      <w:lvlText w:val="%6."/>
      <w:lvlJc w:val="right"/>
      <w:pPr>
        <w:ind w:left="3960" w:hanging="180"/>
      </w:pPr>
    </w:lvl>
    <w:lvl w:ilvl="6" w:tplc="95404D18" w:tentative="1">
      <w:start w:val="1"/>
      <w:numFmt w:val="decimal"/>
      <w:lvlText w:val="%7."/>
      <w:lvlJc w:val="left"/>
      <w:pPr>
        <w:ind w:left="4680" w:hanging="360"/>
      </w:pPr>
    </w:lvl>
    <w:lvl w:ilvl="7" w:tplc="0910EA7E" w:tentative="1">
      <w:start w:val="1"/>
      <w:numFmt w:val="lowerLetter"/>
      <w:lvlText w:val="%8."/>
      <w:lvlJc w:val="left"/>
      <w:pPr>
        <w:ind w:left="5400" w:hanging="360"/>
      </w:pPr>
    </w:lvl>
    <w:lvl w:ilvl="8" w:tplc="A89861EA"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EDE"/>
    <w:rsid w:val="00437A5A"/>
    <w:rsid w:val="00543A4F"/>
    <w:rsid w:val="006C55D6"/>
    <w:rsid w:val="00726EDE"/>
    <w:rsid w:val="00D008BB"/>
    <w:rsid w:val="00D1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ao.org/fao-who-codexalimentarius/sh-proxy/en/?lnk=1&amp;url=https%253A%252F%252Fworkspace.fao.org%252Fsites%252Fcodex%252FStandards%252FCODEX%2BSTAN%2B153-1985%252FCXS_153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7/TBT/MWI/17_4328_00_e.pdf" TargetMode="External"/><Relationship Id="rId4" Type="http://schemas.openxmlformats.org/officeDocument/2006/relationships/settings" Target="settings.xml"/><Relationship Id="rId9" Type="http://schemas.openxmlformats.org/officeDocument/2006/relationships/hyperlink" Target="https://law.resource.org/pub/eac/ibr/eas.2.2011.htm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472</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Greenleaves Navarro, Jane</dc:creator>
  <dc:description>LDIMD - DTU</dc:description>
  <cp:lastModifiedBy>Laverrière, Chantal</cp:lastModifiedBy>
  <cp:revision>5</cp:revision>
  <cp:lastPrinted>2017-09-27T14:09:00Z</cp:lastPrinted>
  <dcterms:created xsi:type="dcterms:W3CDTF">2017-09-27T13:22:00Z</dcterms:created>
  <dcterms:modified xsi:type="dcterms:W3CDTF">2017-09-28T06:05:00Z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G/TBT/N/MWI/1</vt:lpwstr>
  </property>
</Properties>
</file>