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394C" w14:textId="77777777" w:rsidR="00326D34" w:rsidRPr="004D1783" w:rsidRDefault="00C936F4"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90875" w14:paraId="0419FAB5" w14:textId="77777777" w:rsidTr="00B056CB">
        <w:tc>
          <w:tcPr>
            <w:tcW w:w="707" w:type="dxa"/>
            <w:tcBorders>
              <w:bottom w:val="single" w:sz="6" w:space="0" w:color="auto"/>
            </w:tcBorders>
            <w:shd w:val="clear" w:color="auto" w:fill="auto"/>
          </w:tcPr>
          <w:p w14:paraId="25ACD8E6" w14:textId="77777777" w:rsidR="00326D34" w:rsidRPr="004D1783" w:rsidRDefault="00C936F4" w:rsidP="004D1783">
            <w:pPr>
              <w:spacing w:before="120" w:after="120"/>
            </w:pPr>
            <w:r w:rsidRPr="004D1783">
              <w:rPr>
                <w:b/>
              </w:rPr>
              <w:t>1.</w:t>
            </w:r>
          </w:p>
        </w:tc>
        <w:tc>
          <w:tcPr>
            <w:tcW w:w="8320" w:type="dxa"/>
            <w:tcBorders>
              <w:bottom w:val="single" w:sz="6" w:space="0" w:color="auto"/>
            </w:tcBorders>
            <w:shd w:val="clear" w:color="auto" w:fill="auto"/>
          </w:tcPr>
          <w:p w14:paraId="7309C38C" w14:textId="77777777" w:rsidR="00326D34" w:rsidRPr="004D1783" w:rsidRDefault="00C936F4"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UNITED ARAB EMIRATES</w:t>
            </w:r>
            <w:bookmarkEnd w:id="0"/>
          </w:p>
          <w:p w14:paraId="589FC373" w14:textId="77777777" w:rsidR="00326D34" w:rsidRPr="004D1783" w:rsidRDefault="00C936F4" w:rsidP="004D1783">
            <w:pPr>
              <w:spacing w:after="120"/>
            </w:pPr>
            <w:r w:rsidRPr="004D1783">
              <w:rPr>
                <w:b/>
              </w:rPr>
              <w:t>If applicable, name of local government involved:</w:t>
            </w:r>
            <w:r w:rsidRPr="00F778D1">
              <w:t xml:space="preserve"> </w:t>
            </w:r>
            <w:bookmarkStart w:id="1" w:name="sps1b"/>
            <w:bookmarkEnd w:id="1"/>
          </w:p>
        </w:tc>
      </w:tr>
      <w:tr w:rsidR="00B90875" w14:paraId="05CF30E3" w14:textId="77777777" w:rsidTr="00B056CB">
        <w:tc>
          <w:tcPr>
            <w:tcW w:w="707" w:type="dxa"/>
            <w:tcBorders>
              <w:top w:val="single" w:sz="6" w:space="0" w:color="auto"/>
              <w:bottom w:val="single" w:sz="6" w:space="0" w:color="auto"/>
            </w:tcBorders>
            <w:shd w:val="clear" w:color="auto" w:fill="auto"/>
          </w:tcPr>
          <w:p w14:paraId="73B3A2C1" w14:textId="77777777" w:rsidR="00326D34" w:rsidRPr="004D1783" w:rsidRDefault="00C936F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D77BE5F" w14:textId="77777777" w:rsidR="00326D34" w:rsidRPr="004D1783" w:rsidRDefault="00C936F4" w:rsidP="004D1783">
            <w:pPr>
              <w:spacing w:before="120" w:after="120"/>
            </w:pPr>
            <w:r w:rsidRPr="004D1783">
              <w:rPr>
                <w:b/>
              </w:rPr>
              <w:t>Agency responsible:</w:t>
            </w:r>
            <w:r w:rsidRPr="004D1783">
              <w:t xml:space="preserve"> </w:t>
            </w:r>
            <w:bookmarkStart w:id="2" w:name="sps2a"/>
            <w:r w:rsidRPr="004D1783">
              <w:t>Ministry of Climate Change and Environment</w:t>
            </w:r>
            <w:bookmarkEnd w:id="2"/>
          </w:p>
        </w:tc>
      </w:tr>
      <w:tr w:rsidR="00B90875" w14:paraId="5F3AF0FD" w14:textId="77777777" w:rsidTr="00B056CB">
        <w:tc>
          <w:tcPr>
            <w:tcW w:w="707" w:type="dxa"/>
            <w:tcBorders>
              <w:top w:val="single" w:sz="6" w:space="0" w:color="auto"/>
              <w:bottom w:val="single" w:sz="6" w:space="0" w:color="auto"/>
            </w:tcBorders>
            <w:shd w:val="clear" w:color="auto" w:fill="auto"/>
          </w:tcPr>
          <w:p w14:paraId="789316EE" w14:textId="77777777" w:rsidR="00326D34" w:rsidRPr="004D1783" w:rsidRDefault="00C936F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DE39794" w14:textId="77777777" w:rsidR="00326D34" w:rsidRPr="004D1783" w:rsidRDefault="00C936F4"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Monkey, rodents and non-human primates</w:t>
            </w:r>
            <w:bookmarkEnd w:id="3"/>
          </w:p>
        </w:tc>
      </w:tr>
      <w:tr w:rsidR="00B90875" w14:paraId="6214873D" w14:textId="77777777" w:rsidTr="00B056CB">
        <w:tc>
          <w:tcPr>
            <w:tcW w:w="707" w:type="dxa"/>
            <w:tcBorders>
              <w:top w:val="single" w:sz="6" w:space="0" w:color="auto"/>
              <w:bottom w:val="single" w:sz="6" w:space="0" w:color="auto"/>
            </w:tcBorders>
            <w:shd w:val="clear" w:color="auto" w:fill="auto"/>
          </w:tcPr>
          <w:p w14:paraId="733C0D26" w14:textId="77777777" w:rsidR="00326D34" w:rsidRPr="004D1783" w:rsidRDefault="00C936F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1D15294" w14:textId="77777777" w:rsidR="00326D34" w:rsidRPr="004D1783" w:rsidRDefault="00C936F4" w:rsidP="004D1783">
            <w:pPr>
              <w:spacing w:before="120" w:after="120"/>
              <w:rPr>
                <w:b/>
                <w:bCs/>
              </w:rPr>
            </w:pPr>
            <w:r w:rsidRPr="004D1783">
              <w:rPr>
                <w:b/>
              </w:rPr>
              <w:t>Regions or countries likely to be affected, to the extent relevant or practicable</w:t>
            </w:r>
            <w:r w:rsidRPr="004D1783">
              <w:rPr>
                <w:b/>
                <w:bCs/>
              </w:rPr>
              <w:t>:</w:t>
            </w:r>
          </w:p>
          <w:p w14:paraId="3659E7A2" w14:textId="77777777" w:rsidR="00326D34" w:rsidRPr="004D1783" w:rsidRDefault="00C936F4"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09C2A6D" w14:textId="5C3B0F3D" w:rsidR="00B90875" w:rsidRPr="00C902EF" w:rsidRDefault="00C936F4" w:rsidP="00F370C0">
            <w:pPr>
              <w:spacing w:after="120"/>
              <w:ind w:left="607" w:hanging="607"/>
              <w:rPr>
                <w:bCs/>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bookmarkStart w:id="7" w:name="sps4a"/>
            <w:r w:rsidRPr="00C902EF">
              <w:rPr>
                <w:bCs/>
              </w:rPr>
              <w:t xml:space="preserve"> West African countries where the disease is endemic and neighboring and inter-related countries (Benin</w:t>
            </w:r>
            <w:r w:rsidR="00E85BDE">
              <w:rPr>
                <w:bCs/>
              </w:rPr>
              <w:t>;</w:t>
            </w:r>
            <w:r w:rsidRPr="00C902EF">
              <w:rPr>
                <w:bCs/>
              </w:rPr>
              <w:t xml:space="preserve"> Cameroon</w:t>
            </w:r>
            <w:r w:rsidR="00E85BDE">
              <w:rPr>
                <w:bCs/>
              </w:rPr>
              <w:t>;</w:t>
            </w:r>
            <w:r w:rsidR="00E85BDE" w:rsidRPr="00C902EF">
              <w:rPr>
                <w:bCs/>
              </w:rPr>
              <w:t xml:space="preserve"> </w:t>
            </w:r>
            <w:r w:rsidRPr="00C902EF">
              <w:rPr>
                <w:bCs/>
              </w:rPr>
              <w:t>Central African Republic</w:t>
            </w:r>
            <w:r w:rsidR="00E85BDE">
              <w:rPr>
                <w:bCs/>
              </w:rPr>
              <w:t>;</w:t>
            </w:r>
            <w:r w:rsidR="00E85BDE" w:rsidRPr="00C902EF">
              <w:rPr>
                <w:bCs/>
              </w:rPr>
              <w:t xml:space="preserve"> </w:t>
            </w:r>
            <w:r w:rsidR="00F370C0" w:rsidRPr="0061079E">
              <w:rPr>
                <w:bCs/>
              </w:rPr>
              <w:t>Congo;</w:t>
            </w:r>
            <w:r w:rsidR="00F370C0" w:rsidRPr="00C902EF">
              <w:rPr>
                <w:bCs/>
              </w:rPr>
              <w:t xml:space="preserve"> </w:t>
            </w:r>
            <w:r w:rsidR="007F5A24" w:rsidRPr="00C902EF">
              <w:rPr>
                <w:bCs/>
              </w:rPr>
              <w:t>Côte d'Ivoire</w:t>
            </w:r>
            <w:r w:rsidR="00E85BDE">
              <w:rPr>
                <w:bCs/>
              </w:rPr>
              <w:t>;</w:t>
            </w:r>
            <w:r w:rsidR="00E85BDE" w:rsidRPr="00C902EF">
              <w:rPr>
                <w:bCs/>
              </w:rPr>
              <w:t xml:space="preserve"> </w:t>
            </w:r>
            <w:r w:rsidR="00F370C0" w:rsidRPr="00C902EF">
              <w:rPr>
                <w:bCs/>
              </w:rPr>
              <w:t>Democratic Republic of the Congo</w:t>
            </w:r>
            <w:r w:rsidR="00F370C0">
              <w:rPr>
                <w:bCs/>
              </w:rPr>
              <w:t>;</w:t>
            </w:r>
            <w:r w:rsidR="00F370C0" w:rsidRPr="00C902EF">
              <w:rPr>
                <w:bCs/>
              </w:rPr>
              <w:t xml:space="preserve"> </w:t>
            </w:r>
            <w:r w:rsidR="007F5A24" w:rsidRPr="00C902EF">
              <w:rPr>
                <w:bCs/>
              </w:rPr>
              <w:t>Gabon</w:t>
            </w:r>
            <w:r w:rsidR="007F5A24">
              <w:rPr>
                <w:bCs/>
              </w:rPr>
              <w:t>;</w:t>
            </w:r>
            <w:r w:rsidR="007F5A24" w:rsidRPr="00C902EF">
              <w:rPr>
                <w:bCs/>
              </w:rPr>
              <w:t xml:space="preserve"> Ghana</w:t>
            </w:r>
            <w:r w:rsidR="007F5A24">
              <w:rPr>
                <w:bCs/>
              </w:rPr>
              <w:t>;</w:t>
            </w:r>
            <w:r w:rsidR="007F5A24" w:rsidRPr="00C902EF">
              <w:rPr>
                <w:bCs/>
              </w:rPr>
              <w:t xml:space="preserve"> </w:t>
            </w:r>
            <w:r w:rsidRPr="00C902EF">
              <w:rPr>
                <w:bCs/>
              </w:rPr>
              <w:t>Liberia</w:t>
            </w:r>
            <w:r w:rsidR="00E85BDE">
              <w:rPr>
                <w:bCs/>
              </w:rPr>
              <w:t>;</w:t>
            </w:r>
            <w:r w:rsidR="00E85BDE" w:rsidRPr="00C902EF">
              <w:rPr>
                <w:bCs/>
              </w:rPr>
              <w:t xml:space="preserve"> </w:t>
            </w:r>
            <w:r w:rsidRPr="00C902EF">
              <w:rPr>
                <w:bCs/>
              </w:rPr>
              <w:t>Nigeria</w:t>
            </w:r>
            <w:r w:rsidR="00E85BDE">
              <w:rPr>
                <w:bCs/>
              </w:rPr>
              <w:t>;</w:t>
            </w:r>
            <w:r w:rsidR="00E85BDE" w:rsidRPr="00C902EF">
              <w:rPr>
                <w:bCs/>
              </w:rPr>
              <w:t xml:space="preserve"> </w:t>
            </w:r>
            <w:r w:rsidRPr="00C902EF">
              <w:rPr>
                <w:bCs/>
              </w:rPr>
              <w:t>Sierra Leone</w:t>
            </w:r>
            <w:r w:rsidR="00E85BDE">
              <w:rPr>
                <w:bCs/>
              </w:rPr>
              <w:t>;</w:t>
            </w:r>
            <w:r w:rsidR="00E85BDE" w:rsidRPr="00C902EF">
              <w:rPr>
                <w:bCs/>
              </w:rPr>
              <w:t xml:space="preserve"> </w:t>
            </w:r>
            <w:r w:rsidRPr="00C902EF">
              <w:rPr>
                <w:bCs/>
              </w:rPr>
              <w:t>and South Sudan)</w:t>
            </w:r>
            <w:bookmarkEnd w:id="7"/>
          </w:p>
        </w:tc>
      </w:tr>
      <w:tr w:rsidR="00B90875" w14:paraId="38421DCB" w14:textId="77777777" w:rsidTr="00B056CB">
        <w:tc>
          <w:tcPr>
            <w:tcW w:w="707" w:type="dxa"/>
            <w:tcBorders>
              <w:top w:val="single" w:sz="6" w:space="0" w:color="auto"/>
              <w:bottom w:val="single" w:sz="6" w:space="0" w:color="auto"/>
            </w:tcBorders>
            <w:shd w:val="clear" w:color="auto" w:fill="auto"/>
          </w:tcPr>
          <w:p w14:paraId="489521BA" w14:textId="77777777" w:rsidR="00326D34" w:rsidRPr="004D1783" w:rsidRDefault="00C936F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C3BABFF" w14:textId="233781C9" w:rsidR="00326D34" w:rsidRPr="004D1783" w:rsidRDefault="00C936F4" w:rsidP="004D1783">
            <w:pPr>
              <w:spacing w:before="120" w:after="120"/>
            </w:pPr>
            <w:r w:rsidRPr="004D1783">
              <w:rPr>
                <w:b/>
              </w:rPr>
              <w:t>Title of the notified document:</w:t>
            </w:r>
            <w:r w:rsidRPr="008F3F4B">
              <w:t xml:space="preserve"> </w:t>
            </w:r>
            <w:bookmarkStart w:id="8" w:name="sps5a"/>
            <w:r w:rsidRPr="008F3F4B">
              <w:t>United Arab Emirates Imposing a temporary ban on the importation of monkey, rodents and non-human primates from West African countries where the disease is endemic and neighboring and inter-related countries</w:t>
            </w:r>
            <w:bookmarkEnd w:id="8"/>
            <w:r w:rsidR="009966BE" w:rsidRPr="004D1783">
              <w:rPr>
                <w:bCs/>
              </w:rPr>
              <w:t>.</w:t>
            </w:r>
            <w:r w:rsidR="00FD0923" w:rsidRPr="004D1783">
              <w:t xml:space="preserve"> </w:t>
            </w:r>
            <w:r w:rsidRPr="004D1783">
              <w:rPr>
                <w:b/>
              </w:rPr>
              <w:t>Language(s):</w:t>
            </w:r>
            <w:r w:rsidR="008B0468">
              <w:rPr>
                <w:bCs/>
              </w:rPr>
              <w:t> </w:t>
            </w:r>
            <w:bookmarkStart w:id="9" w:name="sps5b"/>
            <w:bookmarkEnd w:id="9"/>
            <w:r w:rsidR="007568F3">
              <w:rPr>
                <w:bCs/>
              </w:rPr>
              <w:t>English</w:t>
            </w:r>
            <w:r w:rsidR="009966BE" w:rsidRPr="004D1783">
              <w:rPr>
                <w:bCs/>
              </w:rPr>
              <w:t>.</w:t>
            </w:r>
            <w:r w:rsidR="00FD0923" w:rsidRPr="004D1783">
              <w:t xml:space="preserve"> </w:t>
            </w:r>
            <w:r w:rsidRPr="004D1783">
              <w:rPr>
                <w:b/>
              </w:rPr>
              <w:t>Number of pages:</w:t>
            </w:r>
            <w:r w:rsidRPr="009A23C3">
              <w:t xml:space="preserve"> </w:t>
            </w:r>
            <w:bookmarkStart w:id="10" w:name="sps5c"/>
            <w:bookmarkEnd w:id="10"/>
            <w:r w:rsidR="007568F3">
              <w:t>2</w:t>
            </w:r>
          </w:p>
        </w:tc>
      </w:tr>
      <w:tr w:rsidR="00B90875" w14:paraId="5C208694" w14:textId="77777777" w:rsidTr="00B056CB">
        <w:tc>
          <w:tcPr>
            <w:tcW w:w="707" w:type="dxa"/>
            <w:tcBorders>
              <w:top w:val="single" w:sz="6" w:space="0" w:color="auto"/>
              <w:bottom w:val="single" w:sz="6" w:space="0" w:color="auto"/>
            </w:tcBorders>
            <w:shd w:val="clear" w:color="auto" w:fill="auto"/>
          </w:tcPr>
          <w:p w14:paraId="5B7DCB83" w14:textId="77777777" w:rsidR="00326D34" w:rsidRPr="004D1783" w:rsidRDefault="00C936F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03F54778" w14:textId="0B189BBC" w:rsidR="00326D34" w:rsidRPr="004D1783" w:rsidRDefault="00C936F4" w:rsidP="004D1783">
            <w:pPr>
              <w:spacing w:before="120" w:after="120"/>
            </w:pPr>
            <w:r w:rsidRPr="004D1783">
              <w:rPr>
                <w:b/>
              </w:rPr>
              <w:t>Description of content:</w:t>
            </w:r>
            <w:r w:rsidRPr="00097200">
              <w:t xml:space="preserve"> </w:t>
            </w:r>
            <w:bookmarkStart w:id="11" w:name="sps6a"/>
            <w:r w:rsidRPr="00097200">
              <w:t>Following the WOAH reports, an outbreak of Monkey Pox disease has occurred in the African countries</w:t>
            </w:r>
            <w:r w:rsidR="00476BBD">
              <w:t>.</w:t>
            </w:r>
            <w:r w:rsidRPr="00097200">
              <w:t xml:space="preserve"> </w:t>
            </w:r>
            <w:r w:rsidR="00476BBD" w:rsidRPr="00097200">
              <w:t xml:space="preserve">Therefore </w:t>
            </w:r>
            <w:r w:rsidRPr="00097200">
              <w:t>to prevent the entry of the disease into the country</w:t>
            </w:r>
            <w:r w:rsidR="00476BBD">
              <w:t>,</w:t>
            </w:r>
            <w:r w:rsidR="00476BBD" w:rsidRPr="00097200">
              <w:t xml:space="preserve"> </w:t>
            </w:r>
            <w:r w:rsidRPr="00097200">
              <w:t>the United Arab Emirates is applying a precautionary sanitary measure to prevent the risk of introducing Monkey Pox disease.</w:t>
            </w:r>
          </w:p>
          <w:p w14:paraId="73C38921" w14:textId="77777777" w:rsidR="00B90875" w:rsidRPr="00097200" w:rsidRDefault="00C936F4" w:rsidP="00C936F4">
            <w:r w:rsidRPr="00097200">
              <w:t>These measures include:</w:t>
            </w:r>
          </w:p>
          <w:p w14:paraId="2F709C38" w14:textId="62867904" w:rsidR="00B90875" w:rsidRPr="00097200" w:rsidRDefault="00C936F4" w:rsidP="00C936F4">
            <w:pPr>
              <w:numPr>
                <w:ilvl w:val="0"/>
                <w:numId w:val="16"/>
              </w:numPr>
              <w:ind w:left="358"/>
            </w:pPr>
            <w:r w:rsidRPr="00097200">
              <w:t xml:space="preserve">Imposing a temporary ban on the import of primates (other than human) and rodents from West African countries where the disease is endemic and neighboring and inter-related countries (Benin, Cameroon, Central African Republic, </w:t>
            </w:r>
            <w:r w:rsidR="00567EEF" w:rsidRPr="00097200">
              <w:t xml:space="preserve">Congo, </w:t>
            </w:r>
            <w:r w:rsidR="00567EEF" w:rsidRPr="00C902EF">
              <w:rPr>
                <w:bCs/>
              </w:rPr>
              <w:t>Côte d'Ivoire</w:t>
            </w:r>
            <w:r w:rsidR="00567EEF" w:rsidRPr="00097200">
              <w:t xml:space="preserve">, </w:t>
            </w:r>
            <w:r w:rsidRPr="00097200">
              <w:t>Democratic Republic of the Congo, Gabon, Ghana, Liberia, Nigeria, Sierra Leone, and South Sudan);</w:t>
            </w:r>
          </w:p>
          <w:p w14:paraId="0E25D31C" w14:textId="70563DB6" w:rsidR="00B90875" w:rsidRPr="00097200" w:rsidRDefault="00C936F4" w:rsidP="00C936F4">
            <w:pPr>
              <w:numPr>
                <w:ilvl w:val="0"/>
                <w:numId w:val="16"/>
              </w:numPr>
              <w:spacing w:after="120"/>
              <w:ind w:left="357" w:hanging="357"/>
            </w:pPr>
            <w:r w:rsidRPr="00097200">
              <w:t>Continuation of the current procedure of isolating animals( primates other than human for a period of 30 days and examining them for Monkey Pox disease for primate consignments imported to the country according to the certificate forms contained in the annex to Ministerial Resolution No. 335 of 2018.</w:t>
            </w:r>
            <w:bookmarkEnd w:id="11"/>
          </w:p>
        </w:tc>
      </w:tr>
      <w:tr w:rsidR="00B90875" w14:paraId="3A5E4A6B" w14:textId="77777777" w:rsidTr="00B056CB">
        <w:tc>
          <w:tcPr>
            <w:tcW w:w="707" w:type="dxa"/>
            <w:tcBorders>
              <w:top w:val="single" w:sz="6" w:space="0" w:color="auto"/>
              <w:bottom w:val="single" w:sz="6" w:space="0" w:color="auto"/>
            </w:tcBorders>
            <w:shd w:val="clear" w:color="auto" w:fill="auto"/>
          </w:tcPr>
          <w:p w14:paraId="66D7B873" w14:textId="77777777" w:rsidR="00326D34" w:rsidRPr="004D1783" w:rsidRDefault="00C936F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7CCC0810" w14:textId="77777777" w:rsidR="00326D34" w:rsidRPr="004D1783" w:rsidRDefault="00C936F4" w:rsidP="004D1783">
            <w:pPr>
              <w:spacing w:before="120" w:after="120"/>
            </w:pPr>
            <w:r w:rsidRPr="004D1783">
              <w:rPr>
                <w:b/>
              </w:rPr>
              <w:t>Objective and rationale: [</w:t>
            </w:r>
            <w:bookmarkStart w:id="12" w:name="sps7a"/>
            <w:r w:rsidRPr="004D1783">
              <w:rPr>
                <w:b/>
              </w:rPr>
              <w:t> </w:t>
            </w:r>
            <w:bookmarkEnd w:id="12"/>
            <w:r w:rsidRPr="004D1783">
              <w:rPr>
                <w:b/>
              </w:rPr>
              <w:t>] food safety, [</w:t>
            </w:r>
            <w:bookmarkStart w:id="13" w:name="sps7b"/>
            <w:r w:rsidRPr="004D1783">
              <w:rPr>
                <w:b/>
              </w:rPr>
              <w:t>X</w:t>
            </w:r>
            <w:bookmarkEnd w:id="13"/>
            <w:r w:rsidRPr="004D1783">
              <w:rPr>
                <w:b/>
              </w:rPr>
              <w:t>] animal health, [</w:t>
            </w:r>
            <w:bookmarkStart w:id="14" w:name="sps7c"/>
            <w:r w:rsidRPr="004D1783">
              <w:rPr>
                <w:b/>
              </w:rPr>
              <w:t> </w:t>
            </w:r>
            <w:bookmarkEnd w:id="14"/>
            <w:r w:rsidRPr="004D1783">
              <w:rPr>
                <w:b/>
              </w:rPr>
              <w:t>] plant protection, [</w:t>
            </w:r>
            <w:bookmarkStart w:id="15" w:name="sps7d"/>
            <w:r w:rsidRPr="004D1783">
              <w:rPr>
                <w:b/>
              </w:rPr>
              <w:t>X</w:t>
            </w:r>
            <w:bookmarkEnd w:id="15"/>
            <w:r w:rsidRPr="004D1783">
              <w:rPr>
                <w:b/>
              </w:rPr>
              <w:t>] protect humans from animal/plant pest or disease, [</w:t>
            </w:r>
            <w:bookmarkStart w:id="16" w:name="sps7e"/>
            <w:r w:rsidRPr="004D1783">
              <w:rPr>
                <w:b/>
              </w:rPr>
              <w:t> </w:t>
            </w:r>
            <w:bookmarkEnd w:id="16"/>
            <w:r w:rsidRPr="004D1783">
              <w:rPr>
                <w:b/>
              </w:rPr>
              <w:t>] protect territory from other damage from pests.</w:t>
            </w:r>
            <w:r w:rsidRPr="00622035">
              <w:rPr>
                <w:bCs/>
              </w:rPr>
              <w:t xml:space="preserve"> </w:t>
            </w:r>
            <w:bookmarkStart w:id="17" w:name="sps7f"/>
            <w:bookmarkEnd w:id="17"/>
          </w:p>
        </w:tc>
      </w:tr>
      <w:tr w:rsidR="00B90875" w14:paraId="743B41D5" w14:textId="77777777" w:rsidTr="00B056CB">
        <w:tc>
          <w:tcPr>
            <w:tcW w:w="707" w:type="dxa"/>
            <w:tcBorders>
              <w:top w:val="single" w:sz="6" w:space="0" w:color="auto"/>
              <w:bottom w:val="single" w:sz="6" w:space="0" w:color="auto"/>
            </w:tcBorders>
            <w:shd w:val="clear" w:color="auto" w:fill="auto"/>
          </w:tcPr>
          <w:p w14:paraId="4E59C768" w14:textId="77777777" w:rsidR="00326D34" w:rsidRPr="004D1783" w:rsidRDefault="00C936F4"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6543C722" w14:textId="77777777" w:rsidR="00326D34" w:rsidRPr="004D1783" w:rsidRDefault="00C936F4" w:rsidP="004D1783">
            <w:pPr>
              <w:spacing w:before="120" w:after="120"/>
            </w:pPr>
            <w:r w:rsidRPr="004D1783">
              <w:rPr>
                <w:b/>
              </w:rPr>
              <w:t>Nature of the urgent problem(s) and reason for urgent action:</w:t>
            </w:r>
            <w:r w:rsidRPr="00786DCE">
              <w:t xml:space="preserve"> </w:t>
            </w:r>
            <w:bookmarkStart w:id="18" w:name="sps8a"/>
            <w:r w:rsidRPr="00786DCE">
              <w:t>An outbreak of Monkey Pox disease was reported by official announcement of the World Organization for Animal Health (WOAH) in African countries.</w:t>
            </w:r>
            <w:bookmarkEnd w:id="18"/>
          </w:p>
        </w:tc>
      </w:tr>
      <w:tr w:rsidR="00B90875" w14:paraId="66F2B838" w14:textId="77777777" w:rsidTr="00B056CB">
        <w:tc>
          <w:tcPr>
            <w:tcW w:w="707" w:type="dxa"/>
            <w:tcBorders>
              <w:top w:val="single" w:sz="6" w:space="0" w:color="auto"/>
              <w:bottom w:val="single" w:sz="6" w:space="0" w:color="auto"/>
            </w:tcBorders>
            <w:shd w:val="clear" w:color="auto" w:fill="auto"/>
          </w:tcPr>
          <w:p w14:paraId="20598A75" w14:textId="77777777" w:rsidR="00326D34" w:rsidRPr="004D1783" w:rsidRDefault="00C936F4" w:rsidP="00C936F4">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26216A92" w14:textId="77777777" w:rsidR="00326D34" w:rsidRPr="004D1783" w:rsidRDefault="00C936F4" w:rsidP="00C936F4">
            <w:pPr>
              <w:keepNext/>
              <w:spacing w:before="120" w:after="120"/>
              <w:rPr>
                <w:b/>
              </w:rPr>
            </w:pPr>
            <w:r w:rsidRPr="004D1783">
              <w:rPr>
                <w:b/>
              </w:rPr>
              <w:t xml:space="preserve">Is there a relevant international standard? If so, identify the standard: </w:t>
            </w:r>
          </w:p>
          <w:p w14:paraId="6B022220" w14:textId="77777777" w:rsidR="00326D34" w:rsidRPr="004D1783" w:rsidRDefault="00C936F4" w:rsidP="00C936F4">
            <w:pPr>
              <w:keepNext/>
              <w:spacing w:after="120"/>
              <w:ind w:left="720" w:hanging="720"/>
            </w:pPr>
            <w:r w:rsidRPr="004D1783">
              <w:rPr>
                <w:b/>
              </w:rPr>
              <w:t>[</w:t>
            </w:r>
            <w:bookmarkStart w:id="19" w:name="sps9a"/>
            <w:r w:rsidRPr="004D1783">
              <w:rPr>
                <w:b/>
              </w:rPr>
              <w:t> </w:t>
            </w:r>
            <w:bookmarkEnd w:id="19"/>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14:paraId="4BE42394" w14:textId="77777777" w:rsidR="00326D34" w:rsidRPr="004D1783" w:rsidRDefault="00C936F4" w:rsidP="00C936F4">
            <w:pPr>
              <w:keepNext/>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2" w:name="sps9btext"/>
            <w:r w:rsidRPr="00F245E3">
              <w:t>Monkey Pox</w:t>
            </w:r>
            <w:bookmarkEnd w:id="22"/>
          </w:p>
          <w:p w14:paraId="0A35CBA5" w14:textId="77777777" w:rsidR="00326D34" w:rsidRPr="004D1783" w:rsidRDefault="00C936F4" w:rsidP="00C936F4">
            <w:pPr>
              <w:keepNext/>
              <w:spacing w:after="120"/>
              <w:ind w:left="720" w:hanging="720"/>
            </w:pPr>
            <w:r w:rsidRPr="004D1783">
              <w:rPr>
                <w:b/>
              </w:rPr>
              <w:t>[</w:t>
            </w:r>
            <w:bookmarkStart w:id="23" w:name="sps9c"/>
            <w:r w:rsidRPr="004D1783">
              <w:rPr>
                <w:b/>
              </w:rPr>
              <w:t> </w:t>
            </w:r>
            <w:bookmarkEnd w:id="23"/>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14:paraId="4CD23B7A" w14:textId="77777777" w:rsidR="00326D34" w:rsidRPr="004D1783" w:rsidRDefault="00C936F4" w:rsidP="00C936F4">
            <w:pPr>
              <w:keepNext/>
              <w:spacing w:after="120"/>
              <w:ind w:left="720" w:hanging="720"/>
              <w:rPr>
                <w:b/>
              </w:rPr>
            </w:pPr>
            <w:r w:rsidRPr="004D1783">
              <w:rPr>
                <w:b/>
              </w:rPr>
              <w:t>[</w:t>
            </w:r>
            <w:bookmarkStart w:id="25" w:name="sps9d"/>
            <w:r w:rsidRPr="004D1783">
              <w:rPr>
                <w:b/>
              </w:rPr>
              <w:t> </w:t>
            </w:r>
            <w:bookmarkEnd w:id="25"/>
            <w:r w:rsidRPr="004D1783">
              <w:rPr>
                <w:b/>
              </w:rPr>
              <w:t>]</w:t>
            </w:r>
            <w:r w:rsidRPr="004D1783">
              <w:rPr>
                <w:b/>
              </w:rPr>
              <w:tab/>
              <w:t>None</w:t>
            </w:r>
          </w:p>
          <w:p w14:paraId="38409C8D" w14:textId="77777777" w:rsidR="00326D34" w:rsidRPr="004C6282" w:rsidRDefault="00C936F4" w:rsidP="00C936F4">
            <w:pPr>
              <w:keepNext/>
              <w:spacing w:after="120"/>
              <w:rPr>
                <w:b/>
              </w:rPr>
            </w:pPr>
            <w:r w:rsidRPr="004C6282">
              <w:rPr>
                <w:b/>
              </w:rPr>
              <w:t>Does this proposed regulation conform to the relevant international standard?</w:t>
            </w:r>
          </w:p>
          <w:p w14:paraId="21C28FE9" w14:textId="332C4BEA" w:rsidR="00326D34" w:rsidRPr="004D1783" w:rsidRDefault="004C6282" w:rsidP="00C936F4">
            <w:pPr>
              <w:keepNext/>
              <w:spacing w:after="120"/>
              <w:rPr>
                <w:b/>
              </w:rPr>
            </w:pPr>
            <w:r w:rsidRPr="004C6282">
              <w:rPr>
                <w:b/>
              </w:rPr>
              <w:t>[X</w:t>
            </w:r>
            <w:r w:rsidR="00C936F4" w:rsidRPr="004C6282">
              <w:rPr>
                <w:b/>
              </w:rPr>
              <w:t>] Yes   [</w:t>
            </w:r>
            <w:bookmarkStart w:id="26" w:name="sps9en"/>
            <w:r w:rsidR="00C936F4" w:rsidRPr="004C6282">
              <w:rPr>
                <w:b/>
              </w:rPr>
              <w:t> </w:t>
            </w:r>
            <w:bookmarkEnd w:id="26"/>
            <w:r w:rsidR="00C936F4" w:rsidRPr="004C6282">
              <w:rPr>
                <w:b/>
              </w:rPr>
              <w:t>] No</w:t>
            </w:r>
          </w:p>
          <w:p w14:paraId="4017AA72" w14:textId="77777777" w:rsidR="00326D34" w:rsidRPr="004D1783" w:rsidRDefault="00C936F4" w:rsidP="00C936F4">
            <w:pPr>
              <w:keepNext/>
              <w:spacing w:after="120"/>
              <w:rPr>
                <w:bCs/>
              </w:rPr>
            </w:pPr>
            <w:r w:rsidRPr="004D1783">
              <w:rPr>
                <w:b/>
              </w:rPr>
              <w:t>If no, describe, whenever possible, how and why it deviates from the international standard:</w:t>
            </w:r>
            <w:r w:rsidRPr="003E032D">
              <w:t xml:space="preserve"> </w:t>
            </w:r>
            <w:bookmarkStart w:id="27" w:name="sps9e"/>
            <w:bookmarkEnd w:id="27"/>
          </w:p>
        </w:tc>
      </w:tr>
      <w:tr w:rsidR="00B90875" w14:paraId="1AD66929" w14:textId="77777777" w:rsidTr="00B056CB">
        <w:tc>
          <w:tcPr>
            <w:tcW w:w="707" w:type="dxa"/>
            <w:tcBorders>
              <w:top w:val="single" w:sz="6" w:space="0" w:color="auto"/>
              <w:bottom w:val="single" w:sz="6" w:space="0" w:color="auto"/>
            </w:tcBorders>
            <w:shd w:val="clear" w:color="auto" w:fill="auto"/>
          </w:tcPr>
          <w:p w14:paraId="08923043" w14:textId="77777777" w:rsidR="00326D34" w:rsidRPr="004D1783" w:rsidRDefault="00C936F4"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AB19CBA" w14:textId="70B479A4" w:rsidR="00B90875" w:rsidRPr="00E85BDE" w:rsidRDefault="00C936F4" w:rsidP="00E85BDE">
            <w:pPr>
              <w:spacing w:before="120" w:after="120"/>
            </w:pPr>
            <w:r w:rsidRPr="004D1783">
              <w:rPr>
                <w:b/>
              </w:rPr>
              <w:t>Other relevant documents and language(s) in which these are available:</w:t>
            </w:r>
            <w:r w:rsidRPr="004D1783">
              <w:rPr>
                <w:bCs/>
              </w:rPr>
              <w:t xml:space="preserve"> </w:t>
            </w:r>
            <w:bookmarkStart w:id="28" w:name="sps10a"/>
            <w:r>
              <w:fldChar w:fldCharType="begin"/>
            </w:r>
            <w:r>
              <w:instrText xml:space="preserve"> HYPERLINK "https://members.wto.org/crnattachments/2022/SPS/ARE/22_5720_00_e.pdf" </w:instrText>
            </w:r>
            <w:r>
              <w:fldChar w:fldCharType="separate"/>
            </w:r>
            <w:r w:rsidRPr="004D1783">
              <w:rPr>
                <w:bCs/>
                <w:color w:val="0000FF"/>
                <w:u w:val="single"/>
              </w:rPr>
              <w:t>https://members.wto.org/crnattachments/2022/SPS/ARE/22_5720_00_e.pdf</w:t>
            </w:r>
            <w:r>
              <w:rPr>
                <w:bCs/>
                <w:color w:val="0000FF"/>
                <w:u w:val="single"/>
              </w:rPr>
              <w:fldChar w:fldCharType="end"/>
            </w:r>
            <w:bookmarkStart w:id="29" w:name="sps10b"/>
            <w:bookmarkEnd w:id="28"/>
            <w:bookmarkEnd w:id="29"/>
          </w:p>
        </w:tc>
      </w:tr>
      <w:tr w:rsidR="00B90875" w14:paraId="51346905" w14:textId="77777777" w:rsidTr="00B056CB">
        <w:tc>
          <w:tcPr>
            <w:tcW w:w="707" w:type="dxa"/>
            <w:tcBorders>
              <w:top w:val="single" w:sz="6" w:space="0" w:color="auto"/>
              <w:bottom w:val="single" w:sz="6" w:space="0" w:color="auto"/>
            </w:tcBorders>
            <w:shd w:val="clear" w:color="auto" w:fill="auto"/>
          </w:tcPr>
          <w:p w14:paraId="2E8CF85A" w14:textId="77777777" w:rsidR="00326D34" w:rsidRPr="004D1783" w:rsidRDefault="00C936F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1205FD9" w14:textId="26F41A08" w:rsidR="00326D34" w:rsidRPr="004D1783" w:rsidRDefault="00C936F4"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0" w:name="sps11a"/>
            <w:r w:rsidRPr="00EC5D60">
              <w:t>10</w:t>
            </w:r>
            <w:r w:rsidR="00E85BDE">
              <w:t> </w:t>
            </w:r>
            <w:r w:rsidRPr="00EC5D60">
              <w:t>August 2022</w:t>
            </w:r>
            <w:bookmarkEnd w:id="30"/>
          </w:p>
          <w:p w14:paraId="0209E8CB" w14:textId="77777777" w:rsidR="00326D34" w:rsidRPr="004D1783" w:rsidRDefault="00C936F4" w:rsidP="004D1783">
            <w:pPr>
              <w:spacing w:after="120"/>
              <w:ind w:left="607" w:hanging="607"/>
            </w:pPr>
            <w:r w:rsidRPr="004D1783">
              <w:rPr>
                <w:b/>
              </w:rPr>
              <w:t>[</w:t>
            </w:r>
            <w:bookmarkStart w:id="31" w:name="sps11e"/>
            <w:r w:rsidRPr="004D1783">
              <w:rPr>
                <w:b/>
              </w:rPr>
              <w:t> </w:t>
            </w:r>
            <w:bookmarkEnd w:id="31"/>
            <w:r w:rsidRPr="004D1783">
              <w:rPr>
                <w:b/>
              </w:rPr>
              <w:t>]</w:t>
            </w:r>
            <w:r w:rsidRPr="004D1783">
              <w:rPr>
                <w:b/>
              </w:rPr>
              <w:tab/>
              <w:t>Trade facilitating measure</w:t>
            </w:r>
            <w:r w:rsidRPr="00EC5D60">
              <w:t xml:space="preserve"> </w:t>
            </w:r>
            <w:bookmarkStart w:id="32" w:name="sps11ebis"/>
            <w:bookmarkEnd w:id="32"/>
          </w:p>
        </w:tc>
      </w:tr>
      <w:tr w:rsidR="00B90875" w14:paraId="253E824C" w14:textId="77777777" w:rsidTr="00B056CB">
        <w:tc>
          <w:tcPr>
            <w:tcW w:w="707" w:type="dxa"/>
            <w:tcBorders>
              <w:top w:val="single" w:sz="6" w:space="0" w:color="auto"/>
              <w:bottom w:val="single" w:sz="6" w:space="0" w:color="auto"/>
            </w:tcBorders>
            <w:shd w:val="clear" w:color="auto" w:fill="auto"/>
          </w:tcPr>
          <w:p w14:paraId="62ADC447" w14:textId="77777777" w:rsidR="00326D34" w:rsidRPr="004D1783" w:rsidRDefault="00C936F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F4FB202" w14:textId="77777777" w:rsidR="00326D34" w:rsidRPr="004D1783" w:rsidRDefault="00C936F4" w:rsidP="004D1783">
            <w:pPr>
              <w:spacing w:before="120" w:after="120"/>
              <w:rPr>
                <w:b/>
              </w:rPr>
            </w:pPr>
            <w:r w:rsidRPr="004D1783">
              <w:rPr>
                <w:b/>
              </w:rPr>
              <w:t>Agency or authority designated to handle comments: [</w:t>
            </w:r>
            <w:bookmarkStart w:id="33" w:name="sps12a"/>
            <w:r w:rsidRPr="004D1783">
              <w:rPr>
                <w:b/>
              </w:rPr>
              <w:t>X</w:t>
            </w:r>
            <w:bookmarkEnd w:id="33"/>
            <w:r w:rsidRPr="004D1783">
              <w:rPr>
                <w:b/>
              </w:rPr>
              <w:t>] National Notification Authority, [</w:t>
            </w:r>
            <w:bookmarkStart w:id="34" w:name="sps12b"/>
            <w:r w:rsidRPr="004D1783">
              <w:rPr>
                <w:b/>
              </w:rPr>
              <w:t>X</w:t>
            </w:r>
            <w:bookmarkEnd w:id="34"/>
            <w:r w:rsidRPr="004D1783">
              <w:rPr>
                <w:b/>
              </w:rPr>
              <w:t>] National Enquiry Point. Address, fax number and e-mail address (if available) of other body:</w:t>
            </w:r>
            <w:r w:rsidRPr="00EC5D60">
              <w:t xml:space="preserve"> </w:t>
            </w:r>
            <w:bookmarkStart w:id="35" w:name="sps12c"/>
          </w:p>
          <w:p w14:paraId="6F6CC4E0" w14:textId="77777777" w:rsidR="00B90875" w:rsidRPr="00EC5D60" w:rsidRDefault="00C936F4" w:rsidP="004D1783">
            <w:r w:rsidRPr="00EC5D60">
              <w:t>Ministry of Climate Change and Environment</w:t>
            </w:r>
          </w:p>
          <w:p w14:paraId="3AC9B086" w14:textId="77777777" w:rsidR="00B90875" w:rsidRPr="00EC5D60" w:rsidRDefault="00C936F4" w:rsidP="004D1783">
            <w:r w:rsidRPr="00EC5D60">
              <w:t>SPS Notification and Inquiry Point</w:t>
            </w:r>
          </w:p>
          <w:p w14:paraId="6685D4ED" w14:textId="77777777" w:rsidR="00B90875" w:rsidRPr="00EC5D60" w:rsidRDefault="00C936F4" w:rsidP="004D1783">
            <w:r w:rsidRPr="00EC5D60">
              <w:t>United Arab Emirates</w:t>
            </w:r>
          </w:p>
          <w:p w14:paraId="3746768B" w14:textId="77777777" w:rsidR="00B90875" w:rsidRPr="00EC5D60" w:rsidRDefault="00C936F4" w:rsidP="004D1783">
            <w:pPr>
              <w:spacing w:after="120"/>
            </w:pPr>
            <w:r w:rsidRPr="00EC5D60">
              <w:t xml:space="preserve">E-mail: </w:t>
            </w:r>
            <w:hyperlink r:id="rId7" w:history="1">
              <w:r w:rsidRPr="00EC5D60">
                <w:rPr>
                  <w:color w:val="0000FF"/>
                  <w:u w:val="single"/>
                </w:rPr>
                <w:t>uaesps@moccae.gov.ae</w:t>
              </w:r>
            </w:hyperlink>
            <w:bookmarkEnd w:id="35"/>
          </w:p>
        </w:tc>
      </w:tr>
      <w:tr w:rsidR="00B90875" w14:paraId="62C462AB" w14:textId="77777777" w:rsidTr="00B056CB">
        <w:tc>
          <w:tcPr>
            <w:tcW w:w="707" w:type="dxa"/>
            <w:tcBorders>
              <w:top w:val="single" w:sz="6" w:space="0" w:color="auto"/>
            </w:tcBorders>
            <w:shd w:val="clear" w:color="auto" w:fill="auto"/>
          </w:tcPr>
          <w:p w14:paraId="6A19623E" w14:textId="77777777" w:rsidR="00326D34" w:rsidRPr="004D1783" w:rsidRDefault="00C936F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ADACD0C" w14:textId="77777777" w:rsidR="00326D34" w:rsidRPr="004D1783" w:rsidRDefault="00C936F4" w:rsidP="00B056CB">
            <w:pPr>
              <w:keepNext/>
              <w:keepLines/>
              <w:spacing w:before="120" w:after="120"/>
            </w:pPr>
            <w:r w:rsidRPr="004D1783">
              <w:rPr>
                <w:b/>
                <w:bCs/>
              </w:rPr>
              <w:t>Text(s) available from: [</w:t>
            </w:r>
            <w:bookmarkStart w:id="36" w:name="sps13a"/>
            <w:r w:rsidRPr="004D1783">
              <w:rPr>
                <w:b/>
                <w:bCs/>
              </w:rPr>
              <w:t>X</w:t>
            </w:r>
            <w:bookmarkEnd w:id="36"/>
            <w:r w:rsidRPr="004D1783">
              <w:rPr>
                <w:b/>
                <w:bCs/>
              </w:rPr>
              <w:t>] National Notification Authority, [</w:t>
            </w:r>
            <w:bookmarkStart w:id="37" w:name="sps13b"/>
            <w:r w:rsidRPr="004D1783">
              <w:rPr>
                <w:b/>
                <w:bCs/>
              </w:rPr>
              <w:t>X</w:t>
            </w:r>
            <w:bookmarkEnd w:id="37"/>
            <w:r w:rsidRPr="004D1783">
              <w:rPr>
                <w:b/>
                <w:bCs/>
              </w:rPr>
              <w:t>] National Enquiry Point. Address, fax number and e-mail address (if available) of other body:</w:t>
            </w:r>
            <w:r w:rsidRPr="00EC5D60">
              <w:rPr>
                <w:bCs/>
              </w:rPr>
              <w:t xml:space="preserve"> </w:t>
            </w:r>
            <w:bookmarkStart w:id="38" w:name="sps13c"/>
          </w:p>
          <w:p w14:paraId="66F92E1B" w14:textId="77777777" w:rsidR="00326D34" w:rsidRPr="00EC5D60" w:rsidRDefault="00C936F4" w:rsidP="00B056CB">
            <w:pPr>
              <w:keepNext/>
              <w:keepLines/>
              <w:rPr>
                <w:bCs/>
              </w:rPr>
            </w:pPr>
            <w:r w:rsidRPr="00EC5D60">
              <w:rPr>
                <w:bCs/>
              </w:rPr>
              <w:t>Ministry of Climate Change and Environment</w:t>
            </w:r>
          </w:p>
          <w:p w14:paraId="006ABF9E" w14:textId="77777777" w:rsidR="00326D34" w:rsidRPr="00EC5D60" w:rsidRDefault="00C936F4" w:rsidP="00B056CB">
            <w:pPr>
              <w:keepNext/>
              <w:keepLines/>
              <w:rPr>
                <w:bCs/>
              </w:rPr>
            </w:pPr>
            <w:r w:rsidRPr="00EC5D60">
              <w:rPr>
                <w:bCs/>
              </w:rPr>
              <w:t>SPS Notification and Inquiry Point</w:t>
            </w:r>
          </w:p>
          <w:p w14:paraId="1A45C2E7" w14:textId="77777777" w:rsidR="00326D34" w:rsidRPr="00EC5D60" w:rsidRDefault="00C936F4" w:rsidP="00B056CB">
            <w:pPr>
              <w:keepNext/>
              <w:keepLines/>
              <w:rPr>
                <w:bCs/>
              </w:rPr>
            </w:pPr>
            <w:r w:rsidRPr="00EC5D60">
              <w:rPr>
                <w:bCs/>
              </w:rPr>
              <w:t>United Arab Emirates</w:t>
            </w:r>
          </w:p>
          <w:p w14:paraId="0152DBBC" w14:textId="77777777" w:rsidR="00326D34" w:rsidRPr="00EC5D60" w:rsidRDefault="00C936F4" w:rsidP="00B056CB">
            <w:pPr>
              <w:keepNext/>
              <w:keepLines/>
              <w:spacing w:after="120"/>
              <w:rPr>
                <w:bCs/>
              </w:rPr>
            </w:pPr>
            <w:r w:rsidRPr="00EC5D60">
              <w:rPr>
                <w:bCs/>
              </w:rPr>
              <w:t xml:space="preserve">E-mail: </w:t>
            </w:r>
            <w:hyperlink r:id="rId8" w:history="1">
              <w:r w:rsidRPr="00EC5D60">
                <w:rPr>
                  <w:bCs/>
                  <w:color w:val="0000FF"/>
                  <w:u w:val="single"/>
                </w:rPr>
                <w:t>uaesps@moccae.gov.ae</w:t>
              </w:r>
            </w:hyperlink>
            <w:bookmarkEnd w:id="38"/>
          </w:p>
        </w:tc>
      </w:tr>
    </w:tbl>
    <w:p w14:paraId="230A387E" w14:textId="77777777" w:rsidR="007141CF" w:rsidRPr="004D1783" w:rsidRDefault="007141CF" w:rsidP="004D1783"/>
    <w:sectPr w:rsidR="007141CF" w:rsidRPr="004D1783" w:rsidSect="00E85BD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83A7" w14:textId="77777777" w:rsidR="00876233" w:rsidRDefault="00C936F4">
      <w:r>
        <w:separator/>
      </w:r>
    </w:p>
  </w:endnote>
  <w:endnote w:type="continuationSeparator" w:id="0">
    <w:p w14:paraId="37840E83" w14:textId="77777777" w:rsidR="00876233" w:rsidRDefault="00C9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B2EE" w14:textId="5894C589" w:rsidR="00326D34" w:rsidRPr="00E85BDE" w:rsidRDefault="00E85BDE" w:rsidP="00E85BD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9FBB" w14:textId="56062F94" w:rsidR="00326D34" w:rsidRPr="00E85BDE" w:rsidRDefault="00E85BDE" w:rsidP="00E85BD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F1B6" w14:textId="77777777" w:rsidR="007C2582" w:rsidRPr="004D1783" w:rsidRDefault="00C936F4"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F27E" w14:textId="77777777" w:rsidR="00876233" w:rsidRDefault="00C936F4">
      <w:r>
        <w:separator/>
      </w:r>
    </w:p>
  </w:footnote>
  <w:footnote w:type="continuationSeparator" w:id="0">
    <w:p w14:paraId="07C50879" w14:textId="77777777" w:rsidR="00876233" w:rsidRDefault="00C9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5C29" w14:textId="77777777" w:rsidR="00E85BDE" w:rsidRPr="00E85BDE" w:rsidRDefault="00E85BDE" w:rsidP="00E85BDE">
    <w:pPr>
      <w:pStyle w:val="Header"/>
      <w:pBdr>
        <w:bottom w:val="single" w:sz="4" w:space="1" w:color="auto"/>
      </w:pBdr>
      <w:tabs>
        <w:tab w:val="clear" w:pos="4513"/>
        <w:tab w:val="clear" w:pos="9027"/>
      </w:tabs>
      <w:jc w:val="center"/>
    </w:pPr>
    <w:r w:rsidRPr="00E85BDE">
      <w:t>G/SPS/N/ARE/257</w:t>
    </w:r>
  </w:p>
  <w:p w14:paraId="05067BC7" w14:textId="77777777" w:rsidR="00E85BDE" w:rsidRPr="00E85BDE" w:rsidRDefault="00E85BDE" w:rsidP="00E85BDE">
    <w:pPr>
      <w:pStyle w:val="Header"/>
      <w:pBdr>
        <w:bottom w:val="single" w:sz="4" w:space="1" w:color="auto"/>
      </w:pBdr>
      <w:tabs>
        <w:tab w:val="clear" w:pos="4513"/>
        <w:tab w:val="clear" w:pos="9027"/>
      </w:tabs>
      <w:jc w:val="center"/>
    </w:pPr>
  </w:p>
  <w:p w14:paraId="763FE7D2" w14:textId="1DA95AA0" w:rsidR="00E85BDE" w:rsidRPr="00E85BDE" w:rsidRDefault="00E85BDE" w:rsidP="00E85BDE">
    <w:pPr>
      <w:pStyle w:val="Header"/>
      <w:pBdr>
        <w:bottom w:val="single" w:sz="4" w:space="1" w:color="auto"/>
      </w:pBdr>
      <w:tabs>
        <w:tab w:val="clear" w:pos="4513"/>
        <w:tab w:val="clear" w:pos="9027"/>
      </w:tabs>
      <w:jc w:val="center"/>
    </w:pPr>
    <w:r w:rsidRPr="00E85BDE">
      <w:t xml:space="preserve">- </w:t>
    </w:r>
    <w:r w:rsidRPr="00E85BDE">
      <w:fldChar w:fldCharType="begin"/>
    </w:r>
    <w:r w:rsidRPr="00E85BDE">
      <w:instrText xml:space="preserve"> PAGE </w:instrText>
    </w:r>
    <w:r w:rsidRPr="00E85BDE">
      <w:fldChar w:fldCharType="separate"/>
    </w:r>
    <w:r w:rsidRPr="00E85BDE">
      <w:rPr>
        <w:noProof/>
      </w:rPr>
      <w:t>2</w:t>
    </w:r>
    <w:r w:rsidRPr="00E85BDE">
      <w:fldChar w:fldCharType="end"/>
    </w:r>
    <w:r w:rsidRPr="00E85BDE">
      <w:t xml:space="preserve"> -</w:t>
    </w:r>
  </w:p>
  <w:p w14:paraId="6C307F9B" w14:textId="673EFB69" w:rsidR="00326D34" w:rsidRPr="00E85BDE" w:rsidRDefault="00326D34" w:rsidP="00E85BD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F643" w14:textId="77777777" w:rsidR="00E85BDE" w:rsidRPr="00E85BDE" w:rsidRDefault="00E85BDE" w:rsidP="00E85BDE">
    <w:pPr>
      <w:pStyle w:val="Header"/>
      <w:pBdr>
        <w:bottom w:val="single" w:sz="4" w:space="1" w:color="auto"/>
      </w:pBdr>
      <w:tabs>
        <w:tab w:val="clear" w:pos="4513"/>
        <w:tab w:val="clear" w:pos="9027"/>
      </w:tabs>
      <w:jc w:val="center"/>
    </w:pPr>
    <w:r w:rsidRPr="00E85BDE">
      <w:t>G/SPS/N/ARE/257</w:t>
    </w:r>
  </w:p>
  <w:p w14:paraId="6251628F" w14:textId="77777777" w:rsidR="00E85BDE" w:rsidRPr="00E85BDE" w:rsidRDefault="00E85BDE" w:rsidP="00E85BDE">
    <w:pPr>
      <w:pStyle w:val="Header"/>
      <w:pBdr>
        <w:bottom w:val="single" w:sz="4" w:space="1" w:color="auto"/>
      </w:pBdr>
      <w:tabs>
        <w:tab w:val="clear" w:pos="4513"/>
        <w:tab w:val="clear" w:pos="9027"/>
      </w:tabs>
      <w:jc w:val="center"/>
    </w:pPr>
  </w:p>
  <w:p w14:paraId="4BDB0EF3" w14:textId="2339251C" w:rsidR="00E85BDE" w:rsidRPr="00E85BDE" w:rsidRDefault="00E85BDE" w:rsidP="00E85BDE">
    <w:pPr>
      <w:pStyle w:val="Header"/>
      <w:pBdr>
        <w:bottom w:val="single" w:sz="4" w:space="1" w:color="auto"/>
      </w:pBdr>
      <w:tabs>
        <w:tab w:val="clear" w:pos="4513"/>
        <w:tab w:val="clear" w:pos="9027"/>
      </w:tabs>
      <w:jc w:val="center"/>
    </w:pPr>
    <w:r w:rsidRPr="00E85BDE">
      <w:t xml:space="preserve">- </w:t>
    </w:r>
    <w:r w:rsidRPr="00E85BDE">
      <w:fldChar w:fldCharType="begin"/>
    </w:r>
    <w:r w:rsidRPr="00E85BDE">
      <w:instrText xml:space="preserve"> PAGE </w:instrText>
    </w:r>
    <w:r w:rsidRPr="00E85BDE">
      <w:fldChar w:fldCharType="separate"/>
    </w:r>
    <w:r w:rsidRPr="00E85BDE">
      <w:rPr>
        <w:noProof/>
      </w:rPr>
      <w:t>2</w:t>
    </w:r>
    <w:r w:rsidRPr="00E85BDE">
      <w:fldChar w:fldCharType="end"/>
    </w:r>
    <w:r w:rsidRPr="00E85BDE">
      <w:t xml:space="preserve"> -</w:t>
    </w:r>
  </w:p>
  <w:p w14:paraId="46E3D77C" w14:textId="5E6B0CE8" w:rsidR="00326D34" w:rsidRPr="00E85BDE" w:rsidRDefault="00326D34" w:rsidP="00E85BD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90875" w14:paraId="351CB879" w14:textId="77777777" w:rsidTr="00F766DE">
      <w:trPr>
        <w:trHeight w:val="240"/>
        <w:jc w:val="center"/>
      </w:trPr>
      <w:tc>
        <w:tcPr>
          <w:tcW w:w="3794" w:type="dxa"/>
          <w:shd w:val="clear" w:color="auto" w:fill="FFFFFF"/>
          <w:tcMar>
            <w:left w:w="108" w:type="dxa"/>
            <w:right w:w="108" w:type="dxa"/>
          </w:tcMar>
          <w:vAlign w:val="center"/>
        </w:tcPr>
        <w:p w14:paraId="449E3960" w14:textId="77777777" w:rsidR="00ED54E0" w:rsidRPr="00326D34" w:rsidRDefault="00ED54E0" w:rsidP="00545F9C">
          <w:pPr>
            <w:rPr>
              <w:noProof/>
              <w:lang w:eastAsia="en-GB"/>
            </w:rPr>
          </w:pPr>
          <w:bookmarkStart w:id="39" w:name="bmkRestricted" w:colFirst="1" w:colLast="1"/>
        </w:p>
      </w:tc>
      <w:tc>
        <w:tcPr>
          <w:tcW w:w="5448" w:type="dxa"/>
          <w:gridSpan w:val="2"/>
          <w:shd w:val="clear" w:color="auto" w:fill="FFFFFF"/>
          <w:tcMar>
            <w:left w:w="108" w:type="dxa"/>
            <w:right w:w="108" w:type="dxa"/>
          </w:tcMar>
          <w:vAlign w:val="center"/>
        </w:tcPr>
        <w:p w14:paraId="050BEA00" w14:textId="0EF4B905" w:rsidR="00ED54E0" w:rsidRPr="00326D34" w:rsidRDefault="00E85BDE" w:rsidP="00545F9C">
          <w:pPr>
            <w:jc w:val="right"/>
            <w:rPr>
              <w:b/>
              <w:color w:val="FF0000"/>
              <w:szCs w:val="16"/>
            </w:rPr>
          </w:pPr>
          <w:r>
            <w:rPr>
              <w:b/>
              <w:color w:val="FF0000"/>
              <w:szCs w:val="16"/>
            </w:rPr>
            <w:t xml:space="preserve"> </w:t>
          </w:r>
        </w:p>
      </w:tc>
    </w:tr>
    <w:bookmarkEnd w:id="39"/>
    <w:tr w:rsidR="00B90875" w14:paraId="1CFE9F19" w14:textId="77777777" w:rsidTr="00F766DE">
      <w:trPr>
        <w:trHeight w:val="213"/>
        <w:jc w:val="center"/>
      </w:trPr>
      <w:tc>
        <w:tcPr>
          <w:tcW w:w="3794" w:type="dxa"/>
          <w:vMerge w:val="restart"/>
          <w:shd w:val="clear" w:color="auto" w:fill="FFFFFF"/>
          <w:tcMar>
            <w:left w:w="0" w:type="dxa"/>
            <w:right w:w="0" w:type="dxa"/>
          </w:tcMar>
        </w:tcPr>
        <w:p w14:paraId="29DDD5D2" w14:textId="77777777" w:rsidR="00ED54E0" w:rsidRPr="00326D34" w:rsidRDefault="00C4473A" w:rsidP="00545F9C">
          <w:pPr>
            <w:jc w:val="left"/>
          </w:pPr>
          <w:r>
            <w:rPr>
              <w:lang w:eastAsia="en-GB"/>
            </w:rPr>
            <w:pict w14:anchorId="3ABBD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3E60A74A" w14:textId="77777777" w:rsidR="00ED54E0" w:rsidRPr="00326D34" w:rsidRDefault="00ED54E0" w:rsidP="00545F9C">
          <w:pPr>
            <w:jc w:val="right"/>
            <w:rPr>
              <w:b/>
              <w:szCs w:val="16"/>
            </w:rPr>
          </w:pPr>
        </w:p>
      </w:tc>
    </w:tr>
    <w:tr w:rsidR="00B90875" w14:paraId="6AB3E77C" w14:textId="77777777" w:rsidTr="00F766DE">
      <w:trPr>
        <w:trHeight w:val="868"/>
        <w:jc w:val="center"/>
      </w:trPr>
      <w:tc>
        <w:tcPr>
          <w:tcW w:w="3794" w:type="dxa"/>
          <w:vMerge/>
          <w:shd w:val="clear" w:color="auto" w:fill="FFFFFF"/>
          <w:tcMar>
            <w:left w:w="108" w:type="dxa"/>
            <w:right w:w="108" w:type="dxa"/>
          </w:tcMar>
        </w:tcPr>
        <w:p w14:paraId="6F2A340F"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FC20366" w14:textId="77777777" w:rsidR="00E85BDE" w:rsidRDefault="00E85BDE" w:rsidP="00043762">
          <w:pPr>
            <w:jc w:val="right"/>
            <w:rPr>
              <w:b/>
              <w:szCs w:val="16"/>
            </w:rPr>
          </w:pPr>
          <w:bookmarkStart w:id="40" w:name="bmkSymbols"/>
          <w:r>
            <w:rPr>
              <w:b/>
              <w:szCs w:val="16"/>
            </w:rPr>
            <w:t>G/SPS/N/ARE/257</w:t>
          </w:r>
        </w:p>
        <w:bookmarkEnd w:id="40"/>
        <w:p w14:paraId="411C0335" w14:textId="687C331E" w:rsidR="00ED54E0" w:rsidRPr="004D1783" w:rsidRDefault="00ED54E0" w:rsidP="00043762">
          <w:pPr>
            <w:jc w:val="right"/>
            <w:rPr>
              <w:b/>
              <w:szCs w:val="16"/>
            </w:rPr>
          </w:pPr>
        </w:p>
      </w:tc>
    </w:tr>
    <w:tr w:rsidR="00B90875" w14:paraId="5B91F4AB" w14:textId="77777777" w:rsidTr="00F766DE">
      <w:trPr>
        <w:trHeight w:val="240"/>
        <w:jc w:val="center"/>
      </w:trPr>
      <w:tc>
        <w:tcPr>
          <w:tcW w:w="3794" w:type="dxa"/>
          <w:vMerge/>
          <w:shd w:val="clear" w:color="auto" w:fill="FFFFFF"/>
          <w:tcMar>
            <w:left w:w="108" w:type="dxa"/>
            <w:right w:w="108" w:type="dxa"/>
          </w:tcMar>
          <w:vAlign w:val="center"/>
        </w:tcPr>
        <w:p w14:paraId="12C47B15" w14:textId="77777777" w:rsidR="00ED54E0" w:rsidRPr="00326D34" w:rsidRDefault="00ED54E0" w:rsidP="00545F9C"/>
      </w:tc>
      <w:tc>
        <w:tcPr>
          <w:tcW w:w="5448" w:type="dxa"/>
          <w:gridSpan w:val="2"/>
          <w:shd w:val="clear" w:color="auto" w:fill="FFFFFF"/>
          <w:tcMar>
            <w:left w:w="108" w:type="dxa"/>
            <w:right w:w="108" w:type="dxa"/>
          </w:tcMar>
          <w:vAlign w:val="center"/>
        </w:tcPr>
        <w:p w14:paraId="16B291D9" w14:textId="0C0FF123" w:rsidR="00ED54E0" w:rsidRPr="009476E8" w:rsidRDefault="009476E8" w:rsidP="00545F9C">
          <w:pPr>
            <w:jc w:val="right"/>
            <w:rPr>
              <w:szCs w:val="16"/>
              <w:lang w:val="fr-CH"/>
            </w:rPr>
          </w:pPr>
          <w:bookmarkStart w:id="41" w:name="spsDateDistribution"/>
          <w:bookmarkStart w:id="42" w:name="bmkDate"/>
          <w:bookmarkEnd w:id="41"/>
          <w:bookmarkEnd w:id="42"/>
          <w:r>
            <w:rPr>
              <w:szCs w:val="16"/>
              <w:lang w:val="fr-CH"/>
            </w:rPr>
            <w:t>23 August 2022</w:t>
          </w:r>
        </w:p>
      </w:tc>
    </w:tr>
    <w:tr w:rsidR="00B90875" w14:paraId="7365A7B5"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9641EDD" w14:textId="3AED197E" w:rsidR="00ED54E0" w:rsidRPr="00326D34" w:rsidRDefault="00C936F4" w:rsidP="00545F9C">
          <w:pPr>
            <w:jc w:val="left"/>
            <w:rPr>
              <w:b/>
            </w:rPr>
          </w:pPr>
          <w:bookmarkStart w:id="43" w:name="bmkSerial"/>
          <w:r w:rsidRPr="004D1783">
            <w:rPr>
              <w:color w:val="FF0000"/>
              <w:szCs w:val="16"/>
            </w:rPr>
            <w:t>(</w:t>
          </w:r>
          <w:bookmarkStart w:id="44" w:name="spsSerialNumber"/>
          <w:bookmarkEnd w:id="44"/>
          <w:r w:rsidR="009476E8">
            <w:rPr>
              <w:color w:val="FF0000"/>
              <w:szCs w:val="16"/>
            </w:rPr>
            <w:t>22-</w:t>
          </w:r>
          <w:r w:rsidR="00C4473A">
            <w:rPr>
              <w:color w:val="FF0000"/>
              <w:szCs w:val="16"/>
            </w:rPr>
            <w:t>6357</w:t>
          </w:r>
          <w:r w:rsidRPr="004D1783">
            <w:rPr>
              <w:color w:val="FF0000"/>
              <w:szCs w:val="16"/>
            </w:rPr>
            <w:t>)</w:t>
          </w:r>
          <w:bookmarkEnd w:id="43"/>
        </w:p>
      </w:tc>
      <w:tc>
        <w:tcPr>
          <w:tcW w:w="3325" w:type="dxa"/>
          <w:tcBorders>
            <w:bottom w:val="single" w:sz="4" w:space="0" w:color="auto"/>
          </w:tcBorders>
          <w:tcMar>
            <w:top w:w="0" w:type="dxa"/>
            <w:left w:w="108" w:type="dxa"/>
            <w:bottom w:w="57" w:type="dxa"/>
            <w:right w:w="108" w:type="dxa"/>
          </w:tcMar>
          <w:vAlign w:val="bottom"/>
        </w:tcPr>
        <w:p w14:paraId="6100B67C" w14:textId="77777777" w:rsidR="00ED54E0" w:rsidRPr="00326D34" w:rsidRDefault="00C936F4" w:rsidP="00545F9C">
          <w:pPr>
            <w:jc w:val="right"/>
            <w:rPr>
              <w:szCs w:val="16"/>
            </w:rPr>
          </w:pPr>
          <w:bookmarkStart w:id="45"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5"/>
        </w:p>
      </w:tc>
    </w:tr>
    <w:tr w:rsidR="00B90875" w14:paraId="4D0B7CA0"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DDFC3D7" w14:textId="74ED8886" w:rsidR="00ED54E0" w:rsidRPr="00326D34" w:rsidRDefault="00E85BDE" w:rsidP="00545F9C">
          <w:pPr>
            <w:jc w:val="left"/>
            <w:rPr>
              <w:sz w:val="14"/>
              <w:szCs w:val="16"/>
            </w:rPr>
          </w:pPr>
          <w:bookmarkStart w:id="46" w:name="bmkCommittee"/>
          <w:r>
            <w:rPr>
              <w:b/>
            </w:rPr>
            <w:t>Committee on Sanitary and Phytosanitary Measures</w:t>
          </w:r>
          <w:bookmarkEnd w:id="46"/>
        </w:p>
      </w:tc>
      <w:tc>
        <w:tcPr>
          <w:tcW w:w="3325" w:type="dxa"/>
          <w:tcBorders>
            <w:top w:val="single" w:sz="4" w:space="0" w:color="auto"/>
          </w:tcBorders>
          <w:tcMar>
            <w:top w:w="113" w:type="dxa"/>
            <w:left w:w="108" w:type="dxa"/>
            <w:bottom w:w="57" w:type="dxa"/>
            <w:right w:w="108" w:type="dxa"/>
          </w:tcMar>
          <w:vAlign w:val="center"/>
        </w:tcPr>
        <w:p w14:paraId="2C68D6F7" w14:textId="0ACAB55B" w:rsidR="00ED54E0" w:rsidRPr="004D1783" w:rsidRDefault="00E85BDE" w:rsidP="00BD648A">
          <w:pPr>
            <w:jc w:val="right"/>
            <w:rPr>
              <w:bCs/>
              <w:szCs w:val="18"/>
            </w:rPr>
          </w:pPr>
          <w:bookmarkStart w:id="47" w:name="bmkLanguage"/>
          <w:r>
            <w:rPr>
              <w:bCs/>
              <w:szCs w:val="18"/>
            </w:rPr>
            <w:t>Original: English</w:t>
          </w:r>
          <w:bookmarkEnd w:id="47"/>
        </w:p>
      </w:tc>
    </w:tr>
  </w:tbl>
  <w:p w14:paraId="4CB8D71F"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D2707"/>
    <w:multiLevelType w:val="hybridMultilevel"/>
    <w:tmpl w:val="40DED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99D2BCB8"/>
    <w:numStyleLink w:val="LegalHeadings"/>
  </w:abstractNum>
  <w:abstractNum w:abstractNumId="13"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CE05109"/>
    <w:multiLevelType w:val="hybridMultilevel"/>
    <w:tmpl w:val="38C44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D526BA"/>
    <w:multiLevelType w:val="hybridMultilevel"/>
    <w:tmpl w:val="5CB60482"/>
    <w:lvl w:ilvl="0" w:tplc="B914BC64">
      <w:start w:val="1"/>
      <w:numFmt w:val="decimal"/>
      <w:pStyle w:val="SummaryText"/>
      <w:lvlText w:val="%1."/>
      <w:lvlJc w:val="left"/>
      <w:pPr>
        <w:ind w:left="360" w:hanging="360"/>
      </w:pPr>
    </w:lvl>
    <w:lvl w:ilvl="1" w:tplc="CC00B360" w:tentative="1">
      <w:start w:val="1"/>
      <w:numFmt w:val="lowerLetter"/>
      <w:lvlText w:val="%2."/>
      <w:lvlJc w:val="left"/>
      <w:pPr>
        <w:ind w:left="1080" w:hanging="360"/>
      </w:pPr>
    </w:lvl>
    <w:lvl w:ilvl="2" w:tplc="DAD243D8" w:tentative="1">
      <w:start w:val="1"/>
      <w:numFmt w:val="lowerRoman"/>
      <w:lvlText w:val="%3."/>
      <w:lvlJc w:val="right"/>
      <w:pPr>
        <w:ind w:left="1800" w:hanging="180"/>
      </w:pPr>
    </w:lvl>
    <w:lvl w:ilvl="3" w:tplc="1FA68B00" w:tentative="1">
      <w:start w:val="1"/>
      <w:numFmt w:val="decimal"/>
      <w:lvlText w:val="%4."/>
      <w:lvlJc w:val="left"/>
      <w:pPr>
        <w:ind w:left="2520" w:hanging="360"/>
      </w:pPr>
    </w:lvl>
    <w:lvl w:ilvl="4" w:tplc="02C4923C" w:tentative="1">
      <w:start w:val="1"/>
      <w:numFmt w:val="lowerLetter"/>
      <w:lvlText w:val="%5."/>
      <w:lvlJc w:val="left"/>
      <w:pPr>
        <w:ind w:left="3240" w:hanging="360"/>
      </w:pPr>
    </w:lvl>
    <w:lvl w:ilvl="5" w:tplc="767E4B3E" w:tentative="1">
      <w:start w:val="1"/>
      <w:numFmt w:val="lowerRoman"/>
      <w:lvlText w:val="%6."/>
      <w:lvlJc w:val="right"/>
      <w:pPr>
        <w:ind w:left="3960" w:hanging="180"/>
      </w:pPr>
    </w:lvl>
    <w:lvl w:ilvl="6" w:tplc="161803D0" w:tentative="1">
      <w:start w:val="1"/>
      <w:numFmt w:val="decimal"/>
      <w:lvlText w:val="%7."/>
      <w:lvlJc w:val="left"/>
      <w:pPr>
        <w:ind w:left="4680" w:hanging="360"/>
      </w:pPr>
    </w:lvl>
    <w:lvl w:ilvl="7" w:tplc="AD2E38E4" w:tentative="1">
      <w:start w:val="1"/>
      <w:numFmt w:val="lowerLetter"/>
      <w:lvlText w:val="%8."/>
      <w:lvlJc w:val="left"/>
      <w:pPr>
        <w:ind w:left="5400" w:hanging="360"/>
      </w:pPr>
    </w:lvl>
    <w:lvl w:ilvl="8" w:tplc="CF6E53F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713A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76BBD"/>
    <w:rsid w:val="00486BC3"/>
    <w:rsid w:val="004932B2"/>
    <w:rsid w:val="00494518"/>
    <w:rsid w:val="004A10F0"/>
    <w:rsid w:val="004C00BD"/>
    <w:rsid w:val="004C6282"/>
    <w:rsid w:val="004D1783"/>
    <w:rsid w:val="004D23AF"/>
    <w:rsid w:val="004F203A"/>
    <w:rsid w:val="00513D06"/>
    <w:rsid w:val="005336B8"/>
    <w:rsid w:val="005446E1"/>
    <w:rsid w:val="00545F9C"/>
    <w:rsid w:val="00547B5F"/>
    <w:rsid w:val="00567EEF"/>
    <w:rsid w:val="00591D50"/>
    <w:rsid w:val="005B04B9"/>
    <w:rsid w:val="005B68C7"/>
    <w:rsid w:val="005B7054"/>
    <w:rsid w:val="005D5981"/>
    <w:rsid w:val="005F30CB"/>
    <w:rsid w:val="0061079E"/>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68F3"/>
    <w:rsid w:val="007577E3"/>
    <w:rsid w:val="00760DB3"/>
    <w:rsid w:val="00786DCE"/>
    <w:rsid w:val="007C2582"/>
    <w:rsid w:val="007D0FD0"/>
    <w:rsid w:val="007E6507"/>
    <w:rsid w:val="007F2B8E"/>
    <w:rsid w:val="007F5A24"/>
    <w:rsid w:val="007F5F71"/>
    <w:rsid w:val="00807247"/>
    <w:rsid w:val="00827F5B"/>
    <w:rsid w:val="00840C2B"/>
    <w:rsid w:val="008573DA"/>
    <w:rsid w:val="008739FD"/>
    <w:rsid w:val="00875F19"/>
    <w:rsid w:val="00876233"/>
    <w:rsid w:val="008769F3"/>
    <w:rsid w:val="00883929"/>
    <w:rsid w:val="00893E85"/>
    <w:rsid w:val="008B0468"/>
    <w:rsid w:val="008B509E"/>
    <w:rsid w:val="008E372C"/>
    <w:rsid w:val="008F3F4B"/>
    <w:rsid w:val="00900D68"/>
    <w:rsid w:val="00921B7A"/>
    <w:rsid w:val="009476E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90875"/>
    <w:rsid w:val="00BB1F84"/>
    <w:rsid w:val="00BB4E9D"/>
    <w:rsid w:val="00BD648A"/>
    <w:rsid w:val="00BE5468"/>
    <w:rsid w:val="00BF1AD8"/>
    <w:rsid w:val="00C061C3"/>
    <w:rsid w:val="00C11EAC"/>
    <w:rsid w:val="00C15DF6"/>
    <w:rsid w:val="00C305D7"/>
    <w:rsid w:val="00C30F2A"/>
    <w:rsid w:val="00C35650"/>
    <w:rsid w:val="00C42EFC"/>
    <w:rsid w:val="00C43456"/>
    <w:rsid w:val="00C4473A"/>
    <w:rsid w:val="00C54214"/>
    <w:rsid w:val="00C65C0C"/>
    <w:rsid w:val="00C808FC"/>
    <w:rsid w:val="00C902EF"/>
    <w:rsid w:val="00C936F4"/>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294C"/>
    <w:rsid w:val="00E544BB"/>
    <w:rsid w:val="00E56545"/>
    <w:rsid w:val="00E85BDE"/>
    <w:rsid w:val="00EA5D4F"/>
    <w:rsid w:val="00EB6C56"/>
    <w:rsid w:val="00EC5D60"/>
    <w:rsid w:val="00EC779B"/>
    <w:rsid w:val="00EC7AE1"/>
    <w:rsid w:val="00ED54E0"/>
    <w:rsid w:val="00EF5749"/>
    <w:rsid w:val="00EF6C82"/>
    <w:rsid w:val="00F245E3"/>
    <w:rsid w:val="00F30BFD"/>
    <w:rsid w:val="00F32397"/>
    <w:rsid w:val="00F370C0"/>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aesps@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aesps@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51</TotalTime>
  <Pages>2</Pages>
  <Words>603</Words>
  <Characters>3520</Characters>
  <Application>Microsoft Office Word</Application>
  <DocSecurity>0</DocSecurity>
  <Lines>83</Lines>
  <Paragraphs>59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10</cp:revision>
  <dcterms:created xsi:type="dcterms:W3CDTF">2022-04-20T12:54:00Z</dcterms:created>
  <dcterms:modified xsi:type="dcterms:W3CDTF">2022-08-23T08:44:00Z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G/SPS/N/ARE/257</vt:lpwstr>
  </property>
  <property fmtid="{D5CDD505-2E9C-101B-9397-08002B2CF9AE}" pid="3" name="TitusGUID">
    <vt:lpwstr>c2c4127b-2e06-4a03-8b70-4ade753786bf</vt:lpwstr>
  </property>
  <property fmtid="{D5CDD505-2E9C-101B-9397-08002B2CF9AE}" pid="4" name="WTOCLASSIFICATION">
    <vt:lpwstr>WTO OFFICIAL</vt:lpwstr>
  </property>
</Properties>
</file>