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EF3A4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725E51" w:rsidTr="00F3021D">
        <w:tc>
          <w:tcPr>
            <w:tcW w:w="707" w:type="dxa"/>
            <w:tcBorders>
              <w:bottom w:val="single" w:sz="6" w:space="0" w:color="auto"/>
            </w:tcBorders>
            <w:shd w:val="clear" w:color="auto" w:fill="auto"/>
          </w:tcPr>
          <w:p w:rsidR="00EA4725" w:rsidRPr="00441372" w:rsidRDefault="00EF3A45"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F3A4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European Union</w:t>
            </w:r>
            <w:bookmarkEnd w:id="1"/>
          </w:p>
          <w:p w:rsidR="00EA4725" w:rsidRPr="00441372" w:rsidRDefault="00EF3A4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4" w:name="X_SPS_Reg_2A"/>
            <w:r w:rsidRPr="00441372">
              <w:rPr>
                <w:b/>
              </w:rPr>
              <w:t>Agency responsible</w:t>
            </w:r>
            <w:bookmarkEnd w:id="4"/>
            <w:r w:rsidRPr="00441372">
              <w:rPr>
                <w:b/>
              </w:rPr>
              <w:t>:</w:t>
            </w:r>
            <w:r w:rsidRPr="0065690F">
              <w:t xml:space="preserve"> European Commission, Health and Food Safety Directorate-General</w:t>
            </w:r>
            <w:bookmarkStart w:id="5" w:name="sps2a"/>
            <w:bookmarkEnd w:id="5"/>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Products of bovine, ovine and caprine animal origin listed in Section A of Chapter C of Annex IX to Regulation (EC) No 999/2001.</w:t>
            </w:r>
            <w:bookmarkStart w:id="7" w:name="sps3a"/>
            <w:bookmarkEnd w:id="7"/>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EF3A45"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EF3A45"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Countries and regions with a controlled BSE risk.</w:t>
            </w:r>
            <w:bookmarkStart w:id="14" w:name="sps4a"/>
            <w:bookmarkEnd w:id="14"/>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15" w:name="X_SPS_Reg_5A"/>
            <w:r w:rsidRPr="00441372">
              <w:rPr>
                <w:b/>
              </w:rPr>
              <w:t>Title of the notified document</w:t>
            </w:r>
            <w:bookmarkEnd w:id="15"/>
            <w:r w:rsidRPr="00441372">
              <w:rPr>
                <w:b/>
              </w:rPr>
              <w:t>:</w:t>
            </w:r>
            <w:r w:rsidRPr="0065690F">
              <w:t xml:space="preserve"> Commission Regulation amending Annexes III, V, VII and IX to Regulation (EC) No 999/2001 of the European Parliament and of the Council as regards genotyping of positive TSE cases in goats, the determination of age in ovine and caprine animals, the measures applicable in a herd or flock with atypical scrapie and the conditions for imports of products of bovine, ovine and caprine origin (Text with EEA relevance)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w:t>
            </w:r>
            <w:bookmarkEnd w:id="20"/>
          </w:p>
          <w:p w:rsidR="00EA4725" w:rsidRPr="00441372" w:rsidRDefault="0026114A" w:rsidP="00441372">
            <w:hyperlink r:id="rId7" w:tgtFrame="_blank" w:history="1">
              <w:r w:rsidR="00EF3A45" w:rsidRPr="00441372">
                <w:rPr>
                  <w:color w:val="0000FF"/>
                  <w:u w:val="single"/>
                </w:rPr>
                <w:t>https://members.wto.org/crnattachments/2020/SPS/EEC/20_7018_00_e.pdf</w:t>
              </w:r>
            </w:hyperlink>
          </w:p>
          <w:p w:rsidR="00725E51" w:rsidRPr="00441372" w:rsidRDefault="0026114A" w:rsidP="00441372">
            <w:pPr>
              <w:spacing w:after="120"/>
            </w:pPr>
            <w:hyperlink r:id="rId8" w:tgtFrame="_blank" w:history="1">
              <w:r w:rsidR="00EF3A45" w:rsidRPr="00441372">
                <w:rPr>
                  <w:color w:val="0000FF"/>
                  <w:u w:val="single"/>
                </w:rPr>
                <w:t>https://members.wto.org/crnattachments/2020/SPS/EEC/20_7018_01_e.pdf</w:t>
              </w:r>
            </w:hyperlink>
            <w:bookmarkStart w:id="21" w:name="sps5d"/>
            <w:bookmarkEnd w:id="21"/>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22" w:name="X_SPS_Reg_6A"/>
            <w:r w:rsidRPr="00441372">
              <w:rPr>
                <w:b/>
              </w:rPr>
              <w:t>Description of content</w:t>
            </w:r>
            <w:bookmarkEnd w:id="22"/>
            <w:r w:rsidRPr="00441372">
              <w:rPr>
                <w:b/>
              </w:rPr>
              <w:t>:</w:t>
            </w:r>
            <w:r w:rsidRPr="0065690F">
              <w:t xml:space="preserve"> The proposed amendment in Annex IX to Regulation (EC) No 999/2001 is the only part of the text with a possible impact on international trade. The proposal will ensure full consistency of the EU import conditions of products derived from ruminants originating from a country with undetermined BSE risk, whether the products are imported directly from this country or from a country with negligible or controlled BSE risk. To this aim, two additional conditions will become applicable to these products imported from a controlled BSE risk country:</w:t>
            </w:r>
          </w:p>
          <w:p w:rsidR="00725E51" w:rsidRPr="0065690F" w:rsidRDefault="00EF3A45" w:rsidP="00EF3A45">
            <w:pPr>
              <w:pStyle w:val="ListParagraph"/>
              <w:numPr>
                <w:ilvl w:val="0"/>
                <w:numId w:val="16"/>
              </w:numPr>
              <w:spacing w:after="120"/>
            </w:pPr>
            <w:r w:rsidRPr="0065690F">
              <w:t>the animals have not been fed with meat-and-bone meal or greaves,</w:t>
            </w:r>
          </w:p>
          <w:p w:rsidR="00725E51" w:rsidRPr="0065690F" w:rsidRDefault="00EF3A45" w:rsidP="00EF3A45">
            <w:pPr>
              <w:pStyle w:val="ListParagraph"/>
              <w:numPr>
                <w:ilvl w:val="0"/>
                <w:numId w:val="16"/>
              </w:numPr>
              <w:spacing w:after="120"/>
            </w:pPr>
            <w:r w:rsidRPr="0065690F">
              <w:t>the products were produced and handled in a manner which ensures that they did not contain and were not contaminated with nervous and lymphatic tissues exposed during the deboning process.</w:t>
            </w:r>
            <w:bookmarkStart w:id="23" w:name="sps6a"/>
            <w:bookmarkEnd w:id="23"/>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EF3A45" w:rsidP="00EF3A45">
            <w:pPr>
              <w:keepNext/>
              <w:keepLines/>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EF3A45" w:rsidP="00EF3A45">
            <w:pPr>
              <w:keepNext/>
              <w:keepLines/>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EF3A45" w:rsidP="00EF3A45">
            <w:pPr>
              <w:keepNext/>
              <w:keepLines/>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TAHC Chapter 11.4., Article 11.4.12.</w:t>
            </w:r>
            <w:bookmarkEnd w:id="42"/>
          </w:p>
          <w:p w:rsidR="00EA4725" w:rsidRPr="00441372" w:rsidRDefault="00EF3A45"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EF3A45"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EF3A4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EF3A45"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EF3A4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55" w:name="X_SPS_Reg_9A"/>
            <w:r w:rsidRPr="00441372">
              <w:rPr>
                <w:b/>
              </w:rPr>
              <w:t>Other relevant documents and language(s) in which these are available</w:t>
            </w:r>
            <w:bookmarkEnd w:id="55"/>
            <w:r w:rsidRPr="00441372">
              <w:rPr>
                <w:b/>
              </w:rPr>
              <w:t>:</w:t>
            </w:r>
            <w:bookmarkStart w:id="56" w:name="sps9a"/>
            <w:bookmarkStart w:id="57" w:name="sps9b"/>
            <w:bookmarkEnd w:id="56"/>
            <w:bookmarkEnd w:id="57"/>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EF3A45"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725E51"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20 days after publication in the Official Journal of the European Union.</w:t>
            </w:r>
            <w:bookmarkStart w:id="65" w:name="sps11a"/>
            <w:bookmarkEnd w:id="65"/>
          </w:p>
          <w:p w:rsidR="00EA4725" w:rsidRPr="00441372" w:rsidRDefault="00EF3A45"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25E51" w:rsidRPr="00EF3A45" w:rsidTr="00F3021D">
        <w:tc>
          <w:tcPr>
            <w:tcW w:w="707" w:type="dxa"/>
            <w:tcBorders>
              <w:top w:val="single" w:sz="6" w:space="0" w:color="auto"/>
              <w:bottom w:val="single" w:sz="6" w:space="0" w:color="auto"/>
            </w:tcBorders>
            <w:shd w:val="clear" w:color="auto" w:fill="auto"/>
          </w:tcPr>
          <w:p w:rsidR="00EA4725" w:rsidRPr="00441372" w:rsidRDefault="00EF3A4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F3A4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17 January 2021</w:t>
            </w:r>
            <w:bookmarkEnd w:id="72"/>
          </w:p>
          <w:p w:rsidR="00EA4725" w:rsidRPr="00441372" w:rsidRDefault="00EF3A4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725E51" w:rsidRPr="0065690F" w:rsidRDefault="00EF3A45" w:rsidP="00441372">
            <w:r w:rsidRPr="0065690F">
              <w:t>European Commission</w:t>
            </w:r>
          </w:p>
          <w:p w:rsidR="00725E51" w:rsidRPr="0065690F" w:rsidRDefault="00EF3A45" w:rsidP="00441372">
            <w:r w:rsidRPr="0065690F">
              <w:t>DG Health and Food Safety, Unit D2-Multilateral International Relations</w:t>
            </w:r>
          </w:p>
          <w:p w:rsidR="00725E51" w:rsidRPr="00EF3A45" w:rsidRDefault="00EF3A45" w:rsidP="00441372">
            <w:pPr>
              <w:rPr>
                <w:lang w:val="fr-CH"/>
              </w:rPr>
            </w:pPr>
            <w:r w:rsidRPr="00EF3A45">
              <w:rPr>
                <w:lang w:val="fr-CH"/>
              </w:rPr>
              <w:t>Rue Froissart 101</w:t>
            </w:r>
          </w:p>
          <w:p w:rsidR="00725E51" w:rsidRPr="00EF3A45" w:rsidRDefault="00EF3A45" w:rsidP="00441372">
            <w:pPr>
              <w:rPr>
                <w:lang w:val="fr-CH"/>
              </w:rPr>
            </w:pPr>
            <w:r w:rsidRPr="00EF3A45">
              <w:rPr>
                <w:lang w:val="fr-CH"/>
              </w:rPr>
              <w:t>B-1049 Brussels</w:t>
            </w:r>
          </w:p>
          <w:p w:rsidR="00725E51" w:rsidRPr="00EF3A45" w:rsidRDefault="00EF3A45" w:rsidP="00441372">
            <w:pPr>
              <w:rPr>
                <w:lang w:val="fr-CH"/>
              </w:rPr>
            </w:pPr>
            <w:r w:rsidRPr="00EF3A45">
              <w:rPr>
                <w:lang w:val="fr-CH"/>
              </w:rPr>
              <w:t>Tel: +(322) 295 4263</w:t>
            </w:r>
          </w:p>
          <w:p w:rsidR="00725E51" w:rsidRPr="00EF3A45" w:rsidRDefault="00EF3A45" w:rsidP="00441372">
            <w:pPr>
              <w:rPr>
                <w:lang w:val="fr-CH"/>
              </w:rPr>
            </w:pPr>
            <w:r w:rsidRPr="00EF3A45">
              <w:rPr>
                <w:lang w:val="fr-CH"/>
              </w:rPr>
              <w:t>Fax: +(322) 299 8090</w:t>
            </w:r>
          </w:p>
          <w:p w:rsidR="00725E51" w:rsidRPr="00EF3A45" w:rsidRDefault="00EF3A45" w:rsidP="00441372">
            <w:pPr>
              <w:spacing w:after="120"/>
              <w:rPr>
                <w:lang w:val="fr-CH"/>
              </w:rPr>
            </w:pPr>
            <w:r w:rsidRPr="00EF3A45">
              <w:rPr>
                <w:lang w:val="fr-CH"/>
              </w:rPr>
              <w:t xml:space="preserve">E-mail: </w:t>
            </w:r>
            <w:hyperlink r:id="rId9" w:history="1">
              <w:r w:rsidRPr="00841BD7">
                <w:rPr>
                  <w:rStyle w:val="Hyperlink"/>
                  <w:lang w:val="fr-CH"/>
                </w:rPr>
                <w:t>sps@ec.europa.eu</w:t>
              </w:r>
            </w:hyperlink>
            <w:bookmarkStart w:id="79" w:name="sps12d"/>
            <w:bookmarkEnd w:id="79"/>
            <w:r>
              <w:rPr>
                <w:lang w:val="fr-CH"/>
              </w:rPr>
              <w:t xml:space="preserve"> </w:t>
            </w:r>
          </w:p>
        </w:tc>
      </w:tr>
      <w:tr w:rsidR="00725E51" w:rsidRPr="00EF3A45" w:rsidTr="00F3021D">
        <w:tc>
          <w:tcPr>
            <w:tcW w:w="707" w:type="dxa"/>
            <w:tcBorders>
              <w:top w:val="single" w:sz="6" w:space="0" w:color="auto"/>
            </w:tcBorders>
            <w:shd w:val="clear" w:color="auto" w:fill="auto"/>
          </w:tcPr>
          <w:p w:rsidR="00EA4725" w:rsidRPr="00441372" w:rsidRDefault="00EF3A4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F3A4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EF3A45" w:rsidP="00F3021D">
            <w:pPr>
              <w:keepNext/>
              <w:keepLines/>
              <w:rPr>
                <w:bCs/>
              </w:rPr>
            </w:pPr>
            <w:r w:rsidRPr="0065690F">
              <w:rPr>
                <w:bCs/>
              </w:rPr>
              <w:t>European Commission</w:t>
            </w:r>
          </w:p>
          <w:p w:rsidR="00EA4725" w:rsidRPr="0065690F" w:rsidRDefault="00EF3A45" w:rsidP="00F3021D">
            <w:pPr>
              <w:keepNext/>
              <w:keepLines/>
              <w:rPr>
                <w:bCs/>
              </w:rPr>
            </w:pPr>
            <w:r w:rsidRPr="0065690F">
              <w:rPr>
                <w:bCs/>
              </w:rPr>
              <w:t>DG Health and Food Safety, Unit D2-Multilateral International Relations</w:t>
            </w:r>
          </w:p>
          <w:p w:rsidR="00EA4725" w:rsidRPr="00EF3A45" w:rsidRDefault="00EF3A45" w:rsidP="00F3021D">
            <w:pPr>
              <w:keepNext/>
              <w:keepLines/>
              <w:rPr>
                <w:bCs/>
                <w:lang w:val="fr-CH"/>
              </w:rPr>
            </w:pPr>
            <w:r w:rsidRPr="00EF3A45">
              <w:rPr>
                <w:bCs/>
                <w:lang w:val="fr-CH"/>
              </w:rPr>
              <w:t>Rue Froissart 101</w:t>
            </w:r>
          </w:p>
          <w:p w:rsidR="00EA4725" w:rsidRPr="00EF3A45" w:rsidRDefault="00EF3A45" w:rsidP="00F3021D">
            <w:pPr>
              <w:keepNext/>
              <w:keepLines/>
              <w:rPr>
                <w:bCs/>
                <w:lang w:val="fr-CH"/>
              </w:rPr>
            </w:pPr>
            <w:r w:rsidRPr="00EF3A45">
              <w:rPr>
                <w:bCs/>
                <w:lang w:val="fr-CH"/>
              </w:rPr>
              <w:t>B-1049 Brussels</w:t>
            </w:r>
          </w:p>
          <w:p w:rsidR="00EA4725" w:rsidRPr="00EF3A45" w:rsidRDefault="00EF3A45" w:rsidP="00F3021D">
            <w:pPr>
              <w:keepNext/>
              <w:keepLines/>
              <w:rPr>
                <w:bCs/>
                <w:lang w:val="fr-CH"/>
              </w:rPr>
            </w:pPr>
            <w:r w:rsidRPr="00EF3A45">
              <w:rPr>
                <w:bCs/>
                <w:lang w:val="fr-CH"/>
              </w:rPr>
              <w:t>Tel: +(322) 295 4263</w:t>
            </w:r>
          </w:p>
          <w:p w:rsidR="00EA4725" w:rsidRPr="00EF3A45" w:rsidRDefault="00EF3A45" w:rsidP="00F3021D">
            <w:pPr>
              <w:keepNext/>
              <w:keepLines/>
              <w:rPr>
                <w:bCs/>
                <w:lang w:val="fr-CH"/>
              </w:rPr>
            </w:pPr>
            <w:r w:rsidRPr="00EF3A45">
              <w:rPr>
                <w:bCs/>
                <w:lang w:val="fr-CH"/>
              </w:rPr>
              <w:t>Fax: +(322) 299 8090</w:t>
            </w:r>
          </w:p>
          <w:p w:rsidR="00EA4725" w:rsidRPr="00EF3A45" w:rsidRDefault="00EF3A45" w:rsidP="00F3021D">
            <w:pPr>
              <w:keepNext/>
              <w:keepLines/>
              <w:spacing w:after="120"/>
              <w:rPr>
                <w:bCs/>
                <w:lang w:val="fr-CH"/>
              </w:rPr>
            </w:pPr>
            <w:r w:rsidRPr="00EF3A45">
              <w:rPr>
                <w:bCs/>
                <w:lang w:val="fr-CH"/>
              </w:rPr>
              <w:t xml:space="preserve">E-mail: </w:t>
            </w:r>
            <w:hyperlink r:id="rId10" w:history="1">
              <w:r w:rsidRPr="00841BD7">
                <w:rPr>
                  <w:rStyle w:val="Hyperlink"/>
                  <w:bCs/>
                  <w:lang w:val="fr-CH"/>
                </w:rPr>
                <w:t>sps@ec.europa.eu</w:t>
              </w:r>
            </w:hyperlink>
            <w:bookmarkStart w:id="86" w:name="sps13c"/>
            <w:bookmarkEnd w:id="86"/>
            <w:r>
              <w:rPr>
                <w:bCs/>
                <w:lang w:val="fr-CH"/>
              </w:rPr>
              <w:t xml:space="preserve"> </w:t>
            </w:r>
          </w:p>
        </w:tc>
      </w:tr>
    </w:tbl>
    <w:p w:rsidR="007141CF" w:rsidRPr="00EF3A45" w:rsidRDefault="007141CF" w:rsidP="00441372">
      <w:pPr>
        <w:rPr>
          <w:lang w:val="fr-CH"/>
        </w:rPr>
      </w:pPr>
    </w:p>
    <w:sectPr w:rsidR="007141CF" w:rsidRPr="00EF3A45" w:rsidSect="00EF3A4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A90" w:rsidRDefault="00EF3A45">
      <w:r>
        <w:separator/>
      </w:r>
    </w:p>
  </w:endnote>
  <w:endnote w:type="continuationSeparator" w:id="0">
    <w:p w:rsidR="00ED7A90" w:rsidRDefault="00EF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F3A45" w:rsidRDefault="00EF3A45" w:rsidP="00EF3A4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EF3A45" w:rsidRDefault="00EF3A45" w:rsidP="00EF3A4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EF3A4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A90" w:rsidRDefault="00EF3A45">
      <w:r>
        <w:separator/>
      </w:r>
    </w:p>
  </w:footnote>
  <w:footnote w:type="continuationSeparator" w:id="0">
    <w:p w:rsidR="00ED7A90" w:rsidRDefault="00EF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A45" w:rsidRPr="00EF3A45" w:rsidRDefault="00EF3A45" w:rsidP="00EF3A45">
    <w:pPr>
      <w:pStyle w:val="Header"/>
      <w:pBdr>
        <w:bottom w:val="single" w:sz="4" w:space="1" w:color="auto"/>
      </w:pBdr>
      <w:tabs>
        <w:tab w:val="clear" w:pos="4513"/>
        <w:tab w:val="clear" w:pos="9027"/>
      </w:tabs>
      <w:jc w:val="center"/>
    </w:pPr>
    <w:r w:rsidRPr="00EF3A45">
      <w:t>G/SPS/N/EU/444</w:t>
    </w:r>
  </w:p>
  <w:p w:rsidR="00EF3A45" w:rsidRPr="00EF3A45" w:rsidRDefault="00EF3A45" w:rsidP="00EF3A45">
    <w:pPr>
      <w:pStyle w:val="Header"/>
      <w:pBdr>
        <w:bottom w:val="single" w:sz="4" w:space="1" w:color="auto"/>
      </w:pBdr>
      <w:tabs>
        <w:tab w:val="clear" w:pos="4513"/>
        <w:tab w:val="clear" w:pos="9027"/>
      </w:tabs>
      <w:jc w:val="center"/>
    </w:pPr>
  </w:p>
  <w:p w:rsidR="00EF3A45" w:rsidRPr="00EF3A45" w:rsidRDefault="00EF3A45" w:rsidP="00EF3A45">
    <w:pPr>
      <w:pStyle w:val="Header"/>
      <w:pBdr>
        <w:bottom w:val="single" w:sz="4" w:space="1" w:color="auto"/>
      </w:pBdr>
      <w:tabs>
        <w:tab w:val="clear" w:pos="4513"/>
        <w:tab w:val="clear" w:pos="9027"/>
      </w:tabs>
      <w:jc w:val="center"/>
    </w:pPr>
    <w:r w:rsidRPr="00EF3A45">
      <w:t xml:space="preserve">- </w:t>
    </w:r>
    <w:r w:rsidRPr="00EF3A45">
      <w:fldChar w:fldCharType="begin"/>
    </w:r>
    <w:r w:rsidRPr="00EF3A45">
      <w:instrText xml:space="preserve"> PAGE </w:instrText>
    </w:r>
    <w:r w:rsidRPr="00EF3A45">
      <w:fldChar w:fldCharType="separate"/>
    </w:r>
    <w:r w:rsidRPr="00EF3A45">
      <w:rPr>
        <w:noProof/>
      </w:rPr>
      <w:t>2</w:t>
    </w:r>
    <w:r w:rsidRPr="00EF3A45">
      <w:fldChar w:fldCharType="end"/>
    </w:r>
    <w:r w:rsidRPr="00EF3A45">
      <w:t xml:space="preserve"> -</w:t>
    </w:r>
  </w:p>
  <w:p w:rsidR="00EA4725" w:rsidRPr="00EF3A45" w:rsidRDefault="00EA4725" w:rsidP="00EF3A4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A45" w:rsidRPr="00EF3A45" w:rsidRDefault="00EF3A45" w:rsidP="00EF3A45">
    <w:pPr>
      <w:pStyle w:val="Header"/>
      <w:pBdr>
        <w:bottom w:val="single" w:sz="4" w:space="1" w:color="auto"/>
      </w:pBdr>
      <w:tabs>
        <w:tab w:val="clear" w:pos="4513"/>
        <w:tab w:val="clear" w:pos="9027"/>
      </w:tabs>
      <w:jc w:val="center"/>
    </w:pPr>
    <w:r w:rsidRPr="00EF3A45">
      <w:t>G/SPS/N/EU/444</w:t>
    </w:r>
  </w:p>
  <w:p w:rsidR="00EF3A45" w:rsidRPr="00EF3A45" w:rsidRDefault="00EF3A45" w:rsidP="00EF3A45">
    <w:pPr>
      <w:pStyle w:val="Header"/>
      <w:pBdr>
        <w:bottom w:val="single" w:sz="4" w:space="1" w:color="auto"/>
      </w:pBdr>
      <w:tabs>
        <w:tab w:val="clear" w:pos="4513"/>
        <w:tab w:val="clear" w:pos="9027"/>
      </w:tabs>
      <w:jc w:val="center"/>
    </w:pPr>
  </w:p>
  <w:p w:rsidR="00EF3A45" w:rsidRPr="00EF3A45" w:rsidRDefault="00EF3A45" w:rsidP="00EF3A45">
    <w:pPr>
      <w:pStyle w:val="Header"/>
      <w:pBdr>
        <w:bottom w:val="single" w:sz="4" w:space="1" w:color="auto"/>
      </w:pBdr>
      <w:tabs>
        <w:tab w:val="clear" w:pos="4513"/>
        <w:tab w:val="clear" w:pos="9027"/>
      </w:tabs>
      <w:jc w:val="center"/>
    </w:pPr>
    <w:r w:rsidRPr="00EF3A45">
      <w:t xml:space="preserve">- </w:t>
    </w:r>
    <w:r w:rsidRPr="00EF3A45">
      <w:fldChar w:fldCharType="begin"/>
    </w:r>
    <w:r w:rsidRPr="00EF3A45">
      <w:instrText xml:space="preserve"> PAGE </w:instrText>
    </w:r>
    <w:r w:rsidRPr="00EF3A45">
      <w:fldChar w:fldCharType="separate"/>
    </w:r>
    <w:r w:rsidRPr="00EF3A45">
      <w:rPr>
        <w:noProof/>
      </w:rPr>
      <w:t>2</w:t>
    </w:r>
    <w:r w:rsidRPr="00EF3A45">
      <w:fldChar w:fldCharType="end"/>
    </w:r>
    <w:r w:rsidRPr="00EF3A45">
      <w:t xml:space="preserve"> -</w:t>
    </w:r>
  </w:p>
  <w:p w:rsidR="00EA4725" w:rsidRPr="00EF3A45" w:rsidRDefault="00EA4725" w:rsidP="00EF3A4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25E51"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EF3A45" w:rsidP="00422B6F">
          <w:pPr>
            <w:jc w:val="right"/>
            <w:rPr>
              <w:b/>
              <w:color w:val="FF0000"/>
              <w:szCs w:val="16"/>
            </w:rPr>
          </w:pPr>
          <w:r>
            <w:rPr>
              <w:b/>
              <w:color w:val="FF0000"/>
              <w:szCs w:val="16"/>
            </w:rPr>
            <w:t xml:space="preserve"> </w:t>
          </w:r>
        </w:p>
      </w:tc>
    </w:tr>
    <w:bookmarkEnd w:id="87"/>
    <w:tr w:rsidR="00725E51" w:rsidTr="00EE3CAF">
      <w:trPr>
        <w:trHeight w:val="213"/>
        <w:jc w:val="center"/>
      </w:trPr>
      <w:tc>
        <w:tcPr>
          <w:tcW w:w="3794" w:type="dxa"/>
          <w:vMerge w:val="restart"/>
          <w:shd w:val="clear" w:color="auto" w:fill="FFFFFF"/>
          <w:tcMar>
            <w:left w:w="0" w:type="dxa"/>
            <w:right w:w="0" w:type="dxa"/>
          </w:tcMar>
        </w:tcPr>
        <w:p w:rsidR="00ED54E0" w:rsidRPr="00EA4725" w:rsidRDefault="002D23AB" w:rsidP="00422B6F">
          <w:pPr>
            <w:jc w:val="left"/>
          </w:pPr>
          <w:r>
            <w:rPr>
              <w:noProof/>
              <w:lang w:eastAsia="en-GB"/>
            </w:rPr>
            <w:drawing>
              <wp:inline distT="0" distB="0" distL="0" distR="0">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25E51"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EF3A45" w:rsidRDefault="00EF3A45" w:rsidP="00656ABC">
          <w:pPr>
            <w:jc w:val="right"/>
            <w:rPr>
              <w:b/>
              <w:szCs w:val="16"/>
            </w:rPr>
          </w:pPr>
          <w:bookmarkStart w:id="88" w:name="bmkSymbols"/>
          <w:r>
            <w:rPr>
              <w:b/>
              <w:szCs w:val="16"/>
            </w:rPr>
            <w:t>G/SPS/N/EU/444</w:t>
          </w:r>
        </w:p>
        <w:bookmarkEnd w:id="88"/>
        <w:p w:rsidR="00656ABC" w:rsidRPr="00EA4725" w:rsidRDefault="00656ABC" w:rsidP="00656ABC">
          <w:pPr>
            <w:jc w:val="right"/>
            <w:rPr>
              <w:b/>
              <w:szCs w:val="16"/>
            </w:rPr>
          </w:pPr>
        </w:p>
      </w:tc>
    </w:tr>
    <w:tr w:rsidR="00725E51"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EF3A45" w:rsidP="00422B6F">
          <w:pPr>
            <w:jc w:val="right"/>
            <w:rPr>
              <w:szCs w:val="16"/>
            </w:rPr>
          </w:pPr>
          <w:bookmarkStart w:id="89" w:name="spsDateDistribution"/>
          <w:r w:rsidRPr="00EA4725">
            <w:rPr>
              <w:szCs w:val="16"/>
            </w:rPr>
            <w:t>18 November 2020</w:t>
          </w:r>
          <w:bookmarkStart w:id="90" w:name="bmkDate"/>
          <w:bookmarkEnd w:id="89"/>
          <w:bookmarkEnd w:id="90"/>
        </w:p>
      </w:tc>
    </w:tr>
    <w:tr w:rsidR="00725E5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F3A45" w:rsidP="00422B6F">
          <w:pPr>
            <w:jc w:val="left"/>
            <w:rPr>
              <w:b/>
            </w:rPr>
          </w:pPr>
          <w:bookmarkStart w:id="91" w:name="bmkSerial"/>
          <w:r w:rsidRPr="00441372">
            <w:rPr>
              <w:color w:val="FF0000"/>
              <w:szCs w:val="16"/>
            </w:rPr>
            <w:t>(</w:t>
          </w:r>
          <w:bookmarkStart w:id="92" w:name="spsSerialNumber"/>
          <w:bookmarkEnd w:id="92"/>
          <w:r w:rsidR="00313B77">
            <w:rPr>
              <w:color w:val="FF0000"/>
              <w:szCs w:val="16"/>
            </w:rPr>
            <w:t>20-</w:t>
          </w:r>
          <w:r w:rsidR="0026114A">
            <w:rPr>
              <w:color w:val="FF0000"/>
              <w:szCs w:val="16"/>
            </w:rPr>
            <w:t>8272</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EF3A45"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725E5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F3A45"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EF3A45" w:rsidP="00EC687E">
          <w:pPr>
            <w:jc w:val="right"/>
            <w:rPr>
              <w:bCs/>
              <w:szCs w:val="18"/>
            </w:rPr>
          </w:pPr>
          <w:bookmarkStart w:id="96" w:name="bmkLanguage"/>
          <w:r>
            <w:rPr>
              <w:bCs/>
              <w:szCs w:val="18"/>
            </w:rPr>
            <w:t>Original: English</w:t>
          </w:r>
          <w:bookmarkEnd w:id="96"/>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A02D4"/>
    <w:multiLevelType w:val="hybridMultilevel"/>
    <w:tmpl w:val="55AABF90"/>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05B7D"/>
    <w:multiLevelType w:val="hybridMultilevel"/>
    <w:tmpl w:val="877AB4FE"/>
    <w:lvl w:ilvl="0" w:tplc="F0BC20B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A8EAAC58">
      <w:start w:val="1"/>
      <w:numFmt w:val="decimal"/>
      <w:pStyle w:val="SummaryText"/>
      <w:lvlText w:val="%1."/>
      <w:lvlJc w:val="left"/>
      <w:pPr>
        <w:ind w:left="360" w:hanging="360"/>
      </w:pPr>
    </w:lvl>
    <w:lvl w:ilvl="1" w:tplc="383CC712" w:tentative="1">
      <w:start w:val="1"/>
      <w:numFmt w:val="lowerLetter"/>
      <w:lvlText w:val="%2."/>
      <w:lvlJc w:val="left"/>
      <w:pPr>
        <w:ind w:left="1080" w:hanging="360"/>
      </w:pPr>
    </w:lvl>
    <w:lvl w:ilvl="2" w:tplc="A8F67476" w:tentative="1">
      <w:start w:val="1"/>
      <w:numFmt w:val="lowerRoman"/>
      <w:lvlText w:val="%3."/>
      <w:lvlJc w:val="right"/>
      <w:pPr>
        <w:ind w:left="1800" w:hanging="180"/>
      </w:pPr>
    </w:lvl>
    <w:lvl w:ilvl="3" w:tplc="6FB4D7F4" w:tentative="1">
      <w:start w:val="1"/>
      <w:numFmt w:val="decimal"/>
      <w:lvlText w:val="%4."/>
      <w:lvlJc w:val="left"/>
      <w:pPr>
        <w:ind w:left="2520" w:hanging="360"/>
      </w:pPr>
    </w:lvl>
    <w:lvl w:ilvl="4" w:tplc="5CA213F6" w:tentative="1">
      <w:start w:val="1"/>
      <w:numFmt w:val="lowerLetter"/>
      <w:lvlText w:val="%5."/>
      <w:lvlJc w:val="left"/>
      <w:pPr>
        <w:ind w:left="3240" w:hanging="360"/>
      </w:pPr>
    </w:lvl>
    <w:lvl w:ilvl="5" w:tplc="0CD484CE" w:tentative="1">
      <w:start w:val="1"/>
      <w:numFmt w:val="lowerRoman"/>
      <w:lvlText w:val="%6."/>
      <w:lvlJc w:val="right"/>
      <w:pPr>
        <w:ind w:left="3960" w:hanging="180"/>
      </w:pPr>
    </w:lvl>
    <w:lvl w:ilvl="6" w:tplc="5EF0913E" w:tentative="1">
      <w:start w:val="1"/>
      <w:numFmt w:val="decimal"/>
      <w:lvlText w:val="%7."/>
      <w:lvlJc w:val="left"/>
      <w:pPr>
        <w:ind w:left="4680" w:hanging="360"/>
      </w:pPr>
    </w:lvl>
    <w:lvl w:ilvl="7" w:tplc="6DE42226" w:tentative="1">
      <w:start w:val="1"/>
      <w:numFmt w:val="lowerLetter"/>
      <w:lvlText w:val="%8."/>
      <w:lvlJc w:val="left"/>
      <w:pPr>
        <w:ind w:left="5400" w:hanging="360"/>
      </w:pPr>
    </w:lvl>
    <w:lvl w:ilvl="8" w:tplc="7EF0451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6114A"/>
    <w:rsid w:val="0027067B"/>
    <w:rsid w:val="00272C98"/>
    <w:rsid w:val="002A67C2"/>
    <w:rsid w:val="002C2634"/>
    <w:rsid w:val="002D23AB"/>
    <w:rsid w:val="00313B77"/>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25E51"/>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D7A90"/>
    <w:rsid w:val="00EE3CAF"/>
    <w:rsid w:val="00EF2394"/>
    <w:rsid w:val="00EF3A45"/>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EF3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7018_01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0/SPS/EEC/20_7018_00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ec.europa.eu" TargetMode="External"/><Relationship Id="rId4" Type="http://schemas.openxmlformats.org/officeDocument/2006/relationships/webSettings" Target="webSettings.xml"/><Relationship Id="rId9" Type="http://schemas.openxmlformats.org/officeDocument/2006/relationships/hyperlink" Target="mailto:sps@ec.europa.e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2020-11-18T09:37:00Z</dcterms:created>
  <dcterms:modified xsi:type="dcterms:W3CDTF">2020-11-18T10:01:00Z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G/SPS/N/EU/444</vt:lpwstr>
  </property>
  <property fmtid="{D5CDD505-2E9C-101B-9397-08002B2CF9AE}" pid="3" name="TitusGUID">
    <vt:lpwstr>e00e7161-eedc-417d-bab4-96fb4d035b92</vt:lpwstr>
  </property>
  <property fmtid="{D5CDD505-2E9C-101B-9397-08002B2CF9AE}" pid="4" name="WTOCLASSIFICATION">
    <vt:lpwstr>WTO OFFICIAL</vt:lpwstr>
  </property>
</Properties>
</file>