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817B" w14:textId="77777777" w:rsidR="00EA4725" w:rsidRPr="00441372" w:rsidRDefault="0024625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377CC" w14:paraId="64154BB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51A2F69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899C65C" w14:textId="77777777" w:rsidR="00EA4725" w:rsidRPr="00441372" w:rsidRDefault="0024625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EUROPEAN UNION</w:t>
            </w:r>
            <w:bookmarkEnd w:id="1"/>
          </w:p>
          <w:p w14:paraId="0E5B6A9A" w14:textId="77777777" w:rsidR="00EA4725" w:rsidRPr="00441372" w:rsidRDefault="0024625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377CC" w14:paraId="6635C0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7A1E6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AC148" w14:textId="77777777" w:rsidR="00EA4725" w:rsidRPr="00441372" w:rsidRDefault="0024625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European Commission, Health and Food Safety Directorate-General</w:t>
            </w:r>
            <w:bookmarkEnd w:id="5"/>
          </w:p>
        </w:tc>
      </w:tr>
      <w:tr w:rsidR="00E377CC" w14:paraId="5A2E38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9C84F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65817" w14:textId="77777777" w:rsidR="00EA4725" w:rsidRPr="00441372" w:rsidRDefault="0024625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codes: 1001, 1002, 1003, 1004, 1005, 1006, 1007, 1008), foodstuffs of animal origin (HS codes: 0201, 0202, 0203, 0204, 0205, 0206, 0207, 0208, 0209, 0210) and certain products of plant origin, including fruit and vegetables</w:t>
            </w:r>
            <w:bookmarkEnd w:id="7"/>
          </w:p>
        </w:tc>
      </w:tr>
      <w:tr w:rsidR="00E377CC" w14:paraId="0A574C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D77E2" w14:textId="77777777" w:rsidR="00EA4725" w:rsidRPr="00441372" w:rsidRDefault="002462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CE514" w14:textId="77777777" w:rsidR="00EA4725" w:rsidRPr="00441372" w:rsidRDefault="0024625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C5D1126" w14:textId="77777777" w:rsidR="00EA4725" w:rsidRPr="00441372" w:rsidRDefault="002462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967B353" w14:textId="77777777" w:rsidR="00EA4725" w:rsidRPr="00441372" w:rsidRDefault="002462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377CC" w14:paraId="022CF6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9F930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9806D" w14:textId="77777777" w:rsidR="00EA4725" w:rsidRPr="00441372" w:rsidRDefault="0024625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Commission Regulation amending Annexes II and V to Regulation (EC) No 396/2005 of the European Parliament and of the Council as regards maximum residue levels for diethofencarb, fenoxycarb, flutriafol and pencycuron in or on certain products (Text with EEA relevance)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 + Annexes</w:t>
            </w:r>
            <w:bookmarkEnd w:id="20"/>
          </w:p>
          <w:bookmarkStart w:id="21" w:name="sps5d"/>
          <w:p w14:paraId="31D0B535" w14:textId="77777777" w:rsidR="00EA4725" w:rsidRPr="00441372" w:rsidRDefault="0024625C" w:rsidP="00F3092B">
            <w:r>
              <w:fldChar w:fldCharType="begin"/>
            </w:r>
            <w:r>
              <w:instrText xml:space="preserve"> HYPERLINK "https://members.wto.org/crnattachments/2023/SPS/EEC/23_10637_00_e.pdf"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https://members.wto.org/crnattachments/2023/SPS/EEC/23_10637_00_e.pdf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2EC48367" w14:textId="77777777" w:rsidR="00EA4725" w:rsidRPr="00441372" w:rsidRDefault="00687F74" w:rsidP="00441372">
            <w:hyperlink r:id="rId8" w:tgtFrame="_blank" w:history="1">
              <w:r w:rsidR="0024625C" w:rsidRPr="00441372">
                <w:rPr>
                  <w:color w:val="0000FF"/>
                  <w:u w:val="single"/>
                </w:rPr>
                <w:t>https://members.wto.org/crnattachments/2023/SPS/EEC/23_10637_01_e.pdf</w:t>
              </w:r>
            </w:hyperlink>
          </w:p>
          <w:p w14:paraId="43F1D564" w14:textId="77777777" w:rsidR="00EA4725" w:rsidRPr="00441372" w:rsidRDefault="00687F74" w:rsidP="00441372">
            <w:hyperlink r:id="rId9" w:tgtFrame="_blank" w:history="1">
              <w:r w:rsidR="0024625C" w:rsidRPr="00441372">
                <w:rPr>
                  <w:color w:val="0000FF"/>
                  <w:u w:val="single"/>
                </w:rPr>
                <w:t>https://members.wto.org/crnattachments/2023/SPS/EEC/23_10637_02_e.pdf</w:t>
              </w:r>
            </w:hyperlink>
          </w:p>
          <w:p w14:paraId="2F944867" w14:textId="77777777" w:rsidR="00EA4725" w:rsidRPr="00441372" w:rsidRDefault="00687F74" w:rsidP="00441372">
            <w:hyperlink r:id="rId10" w:tgtFrame="_blank" w:history="1">
              <w:r w:rsidR="0024625C" w:rsidRPr="00441372">
                <w:rPr>
                  <w:color w:val="0000FF"/>
                  <w:u w:val="single"/>
                </w:rPr>
                <w:t>https://members.wto.org/crnattachments/2023/SPS/EEC/23_10637_03_e.pdf</w:t>
              </w:r>
            </w:hyperlink>
          </w:p>
          <w:p w14:paraId="66AA608C" w14:textId="77777777" w:rsidR="00EA4725" w:rsidRPr="00441372" w:rsidRDefault="00687F74" w:rsidP="00441372">
            <w:hyperlink r:id="rId11" w:tgtFrame="_blank" w:history="1">
              <w:r w:rsidR="0024625C" w:rsidRPr="00441372">
                <w:rPr>
                  <w:color w:val="0000FF"/>
                  <w:u w:val="single"/>
                </w:rPr>
                <w:t>https://members.wto.org/crnattachments/2023/SPS/EEC/23_10637_04_e.pdf</w:t>
              </w:r>
            </w:hyperlink>
          </w:p>
          <w:p w14:paraId="3146BF7D" w14:textId="77777777" w:rsidR="00EA4725" w:rsidRPr="00441372" w:rsidRDefault="00687F74" w:rsidP="00441372">
            <w:pPr>
              <w:spacing w:after="120"/>
            </w:pPr>
            <w:hyperlink r:id="rId12" w:tgtFrame="_blank" w:history="1">
              <w:r w:rsidR="0024625C" w:rsidRPr="00441372">
                <w:rPr>
                  <w:color w:val="0000FF"/>
                  <w:u w:val="single"/>
                </w:rPr>
                <w:t>https://members.wto.org/crnattachments/2023/SPS/EEC/23_10637_05_e.pdf</w:t>
              </w:r>
            </w:hyperlink>
            <w:bookmarkEnd w:id="21"/>
          </w:p>
        </w:tc>
      </w:tr>
      <w:tr w:rsidR="00E377CC" w14:paraId="401B15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924AD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0B84C" w14:textId="77777777" w:rsidR="00EA4725" w:rsidRPr="00441372" w:rsidRDefault="0024625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proposed draft Regulation concerns the update of existing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for diethofencarb, fenoxycarb, flutriafol and pencycuron in certain food products.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for these substances in certain commodities are changed. Lower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are set at the level of Codex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or at the limit of determination, after deleting old uses which are not authorised any more in the European Union or for which a human health concern may not be excluded.</w:t>
            </w:r>
            <w:bookmarkEnd w:id="23"/>
          </w:p>
        </w:tc>
      </w:tr>
      <w:tr w:rsidR="00E377CC" w14:paraId="6855B0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6CD8B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83066" w14:textId="77777777" w:rsidR="00EA4725" w:rsidRPr="00441372" w:rsidRDefault="0024625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377CC" w14:paraId="65E66A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7FA3E" w14:textId="77777777" w:rsidR="00EA4725" w:rsidRPr="00441372" w:rsidRDefault="002462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7F8AF" w14:textId="77777777" w:rsidR="00EA4725" w:rsidRPr="00441372" w:rsidRDefault="0024625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7C3B74" w14:textId="77777777" w:rsidR="00EA4725" w:rsidRPr="00441372" w:rsidRDefault="0024625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Codex Maximum Residue Limits for flutriafol in some commodities. CODEX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LIST is available at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https://www.fao.org/fao-who-codexalimentarius/codex-texts/dbs/pestres/pesticides/en/</w:t>
              </w:r>
            </w:hyperlink>
            <w:r w:rsidRPr="0065690F">
              <w:t>.</w:t>
            </w:r>
            <w:bookmarkEnd w:id="39"/>
          </w:p>
          <w:p w14:paraId="2D017781" w14:textId="77777777" w:rsidR="00EA4725" w:rsidRPr="00441372" w:rsidRDefault="0024625C" w:rsidP="00F3092B">
            <w:pPr>
              <w:spacing w:before="42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C5269B4" w14:textId="77777777" w:rsidR="00EA4725" w:rsidRPr="00441372" w:rsidRDefault="002462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0ADF00F" w14:textId="77777777" w:rsidR="00EA4725" w:rsidRPr="00441372" w:rsidRDefault="002462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BDF6F33" w14:textId="77777777" w:rsidR="00EA4725" w:rsidRPr="00441372" w:rsidRDefault="0024625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5B9EC31" w14:textId="77777777" w:rsidR="00EA4725" w:rsidRPr="00441372" w:rsidRDefault="0024625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8A6E685" w14:textId="77777777" w:rsidR="00EA4725" w:rsidRPr="00441372" w:rsidRDefault="0024625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377CC" w14:paraId="6EBA37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1EB07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ABE8E" w14:textId="77777777" w:rsidR="00F3092B" w:rsidRDefault="0024625C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FF23C8B" w14:textId="2246CBF5" w:rsidR="00EA4725" w:rsidRPr="00441372" w:rsidRDefault="0024625C" w:rsidP="00F3092B">
            <w:pPr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Regulation (EC) No 396/2005 of the European Parliament and of the Council of 23</w:t>
            </w:r>
            <w:r w:rsidR="00F3092B">
              <w:t> </w:t>
            </w:r>
            <w:r w:rsidRPr="0065690F">
              <w:t>February 2005 on maximum residue levels of pesticides in or on food and feed of plant and animal origin and amending Council Directive 91/414/EEC</w:t>
            </w:r>
          </w:p>
          <w:p w14:paraId="2B096189" w14:textId="6D98B02B" w:rsidR="000C236B" w:rsidRPr="0065690F" w:rsidRDefault="00687F74" w:rsidP="00F3092B">
            <w:pPr>
              <w:ind w:left="372"/>
            </w:pPr>
            <w:hyperlink r:id="rId14" w:history="1">
              <w:r w:rsidR="0024625C" w:rsidRPr="00384009">
                <w:rPr>
                  <w:rStyle w:val="Hyperlink"/>
                </w:rPr>
                <w:t>http://eur-lex.europa.eu/legal-content/EN/ALL/?uri=CELEX%3A32005R0396</w:t>
              </w:r>
            </w:hyperlink>
          </w:p>
          <w:p w14:paraId="21EF91B9" w14:textId="77777777" w:rsidR="000C236B" w:rsidRPr="0065690F" w:rsidRDefault="0024625C" w:rsidP="00F3092B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Commission Implementing Regulation (EU) 2021/726 of 4 May 2021 amending Implementing Regulation (EU) No 540/2011 as regards the approval periods of the active substances </w:t>
            </w:r>
            <w:proofErr w:type="spellStart"/>
            <w:r w:rsidRPr="0065690F">
              <w:rPr>
                <w:i/>
                <w:iCs/>
              </w:rPr>
              <w:t>Adoxophyes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orana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granulovirus</w:t>
            </w:r>
            <w:proofErr w:type="spellEnd"/>
            <w:r w:rsidRPr="0065690F">
              <w:t xml:space="preserve"> and flutriafol</w:t>
            </w:r>
          </w:p>
          <w:p w14:paraId="7EB62E96" w14:textId="5CDA54C3" w:rsidR="000C236B" w:rsidRPr="0065690F" w:rsidRDefault="00687F74" w:rsidP="00F3092B">
            <w:pPr>
              <w:ind w:left="372"/>
            </w:pPr>
            <w:hyperlink r:id="rId15" w:history="1">
              <w:r w:rsidR="0024625C" w:rsidRPr="00384009">
                <w:rPr>
                  <w:rStyle w:val="Hyperlink"/>
                </w:rPr>
                <w:t>https://eur-lex.europa.eu/eli/reg_impl/2021/726/oj</w:t>
              </w:r>
            </w:hyperlink>
          </w:p>
          <w:p w14:paraId="2E261C2A" w14:textId="77777777" w:rsidR="000C236B" w:rsidRPr="0065690F" w:rsidRDefault="0024625C" w:rsidP="00F3092B">
            <w:pPr>
              <w:numPr>
                <w:ilvl w:val="0"/>
                <w:numId w:val="16"/>
              </w:numPr>
              <w:ind w:left="372"/>
            </w:pPr>
            <w:r w:rsidRPr="0065690F">
              <w:t>Reasoned opinion on the review of the existing maximum residue levels (</w:t>
            </w:r>
            <w:proofErr w:type="spellStart"/>
            <w:r w:rsidRPr="0065690F">
              <w:t>MRLs</w:t>
            </w:r>
            <w:proofErr w:type="spellEnd"/>
            <w:r w:rsidRPr="0065690F">
              <w:t>) for flutriafol according to Article 12 of Regulation (EC) No 396/2005</w:t>
            </w:r>
          </w:p>
          <w:p w14:paraId="071351DA" w14:textId="37C4D315" w:rsidR="000C236B" w:rsidRPr="0065690F" w:rsidRDefault="00687F74" w:rsidP="00F3092B">
            <w:pPr>
              <w:ind w:left="372"/>
            </w:pPr>
            <w:hyperlink r:id="rId16" w:history="1">
              <w:r w:rsidR="0024625C" w:rsidRPr="00384009">
                <w:rPr>
                  <w:rStyle w:val="Hyperlink"/>
                </w:rPr>
                <w:t>https://efsa.onlinelibrary.wiley.com/doi/abs/10.2903/j.efsa.2014.3687</w:t>
              </w:r>
            </w:hyperlink>
          </w:p>
          <w:p w14:paraId="0B37BC77" w14:textId="77777777" w:rsidR="000C236B" w:rsidRPr="0065690F" w:rsidRDefault="0024625C" w:rsidP="00F3092B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Evaluation of confirmatory data following the Article 12 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review and setting of an import tolerance for flutriafol in cucurbits (inedible peel)</w:t>
            </w:r>
          </w:p>
          <w:p w14:paraId="7445D168" w14:textId="5C211377" w:rsidR="000C236B" w:rsidRPr="0065690F" w:rsidRDefault="00687F74" w:rsidP="00F3092B">
            <w:pPr>
              <w:ind w:left="372"/>
            </w:pPr>
            <w:hyperlink r:id="rId17" w:history="1">
              <w:r w:rsidR="0024625C" w:rsidRPr="00384009">
                <w:rPr>
                  <w:rStyle w:val="Hyperlink"/>
                </w:rPr>
                <w:t>https://www.efsa.europa.eu/en/efsajournal/pub/6315</w:t>
              </w:r>
            </w:hyperlink>
          </w:p>
          <w:p w14:paraId="357F7B1E" w14:textId="77777777" w:rsidR="000C236B" w:rsidRPr="0065690F" w:rsidRDefault="0024625C" w:rsidP="00F3092B">
            <w:pPr>
              <w:numPr>
                <w:ilvl w:val="0"/>
                <w:numId w:val="16"/>
              </w:numPr>
              <w:ind w:left="372"/>
            </w:pPr>
            <w:r w:rsidRPr="0065690F">
              <w:t>Setting of import tolerance for flutriafol in cucurbits with edible peel</w:t>
            </w:r>
          </w:p>
          <w:p w14:paraId="76A2FCF2" w14:textId="675CC44C" w:rsidR="000C236B" w:rsidRPr="0065690F" w:rsidRDefault="00687F74" w:rsidP="00F3092B">
            <w:pPr>
              <w:ind w:left="372"/>
            </w:pPr>
            <w:hyperlink r:id="rId18" w:history="1">
              <w:r w:rsidR="0024625C" w:rsidRPr="00384009">
                <w:rPr>
                  <w:rStyle w:val="Hyperlink"/>
                </w:rPr>
                <w:t>https://www.efsa.europa.eu/en/efsajournal/pub/4577</w:t>
              </w:r>
            </w:hyperlink>
          </w:p>
          <w:p w14:paraId="65CEC1F4" w14:textId="77777777" w:rsidR="000C236B" w:rsidRPr="0065690F" w:rsidRDefault="0024625C" w:rsidP="00F3092B">
            <w:pPr>
              <w:numPr>
                <w:ilvl w:val="0"/>
                <w:numId w:val="16"/>
              </w:numPr>
              <w:ind w:left="372"/>
            </w:pPr>
            <w:r w:rsidRPr="0065690F">
              <w:t>Setting of import tolerance for flutriafol in strawberries</w:t>
            </w:r>
          </w:p>
          <w:p w14:paraId="47F3992A" w14:textId="755E89BD" w:rsidR="000C236B" w:rsidRPr="0065690F" w:rsidRDefault="00687F74" w:rsidP="00F3092B">
            <w:pPr>
              <w:ind w:left="372"/>
            </w:pPr>
            <w:hyperlink r:id="rId19" w:history="1">
              <w:r w:rsidR="0024625C" w:rsidRPr="00384009">
                <w:rPr>
                  <w:rStyle w:val="Hyperlink"/>
                </w:rPr>
                <w:t>https://www.efsa.europa.eu/en/efsajournal/pub/4427</w:t>
              </w:r>
            </w:hyperlink>
          </w:p>
          <w:p w14:paraId="6747ACD5" w14:textId="77777777" w:rsidR="000C236B" w:rsidRPr="0065690F" w:rsidRDefault="0024625C" w:rsidP="00F3092B">
            <w:pPr>
              <w:numPr>
                <w:ilvl w:val="0"/>
                <w:numId w:val="16"/>
              </w:numPr>
              <w:ind w:left="372"/>
            </w:pPr>
            <w:r w:rsidRPr="0065690F">
              <w:t>Setting of import tolerance for flutriafol in hops</w:t>
            </w:r>
          </w:p>
          <w:p w14:paraId="43BE59A5" w14:textId="3198556A" w:rsidR="000C236B" w:rsidRPr="0065690F" w:rsidRDefault="00687F74" w:rsidP="00F3092B">
            <w:pPr>
              <w:ind w:left="372"/>
            </w:pPr>
            <w:hyperlink r:id="rId20" w:history="1">
              <w:r w:rsidR="0024625C" w:rsidRPr="00384009">
                <w:rPr>
                  <w:rStyle w:val="Hyperlink"/>
                </w:rPr>
                <w:t>https://www.efsa.europa.eu/en/efsajournal/pub/4875</w:t>
              </w:r>
            </w:hyperlink>
          </w:p>
          <w:p w14:paraId="7881E8DA" w14:textId="5858CBEB" w:rsidR="000C236B" w:rsidRPr="0065690F" w:rsidRDefault="0024625C" w:rsidP="00F3092B">
            <w:pPr>
              <w:numPr>
                <w:ilvl w:val="0"/>
                <w:numId w:val="16"/>
              </w:numPr>
              <w:ind w:left="372"/>
            </w:pPr>
            <w:r w:rsidRPr="0065690F">
              <w:t>Scientific support for preparing an EU position in the 48</w:t>
            </w:r>
            <w:r w:rsidRPr="00241C59">
              <w:rPr>
                <w:vertAlign w:val="superscript"/>
              </w:rPr>
              <w:t>th</w:t>
            </w:r>
            <w:r>
              <w:t xml:space="preserve"> </w:t>
            </w:r>
            <w:r w:rsidRPr="0065690F">
              <w:t>Session of the Codex Committee on Pesticide Residues (</w:t>
            </w:r>
            <w:proofErr w:type="spellStart"/>
            <w:r w:rsidRPr="0065690F">
              <w:t>CCPR</w:t>
            </w:r>
            <w:proofErr w:type="spellEnd"/>
            <w:r w:rsidRPr="0065690F">
              <w:t>)</w:t>
            </w:r>
          </w:p>
          <w:p w14:paraId="2ACEF233" w14:textId="58FA5917" w:rsidR="000C236B" w:rsidRPr="0065690F" w:rsidRDefault="00687F74" w:rsidP="00F3092B">
            <w:pPr>
              <w:ind w:left="372"/>
            </w:pPr>
            <w:hyperlink r:id="rId21" w:history="1">
              <w:r w:rsidR="0024625C" w:rsidRPr="00384009">
                <w:rPr>
                  <w:rStyle w:val="Hyperlink"/>
                </w:rPr>
                <w:t>https://www.efsa.europa.eu/en/efsajournal/pub/4571</w:t>
              </w:r>
            </w:hyperlink>
          </w:p>
          <w:p w14:paraId="602E63DE" w14:textId="3F74A29C" w:rsidR="000C236B" w:rsidRPr="0065690F" w:rsidRDefault="0024625C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E377CC" w14:paraId="412D37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3133C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5E959" w14:textId="77777777" w:rsidR="00EA4725" w:rsidRPr="00441372" w:rsidRDefault="0024625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January 2024</w:t>
            </w:r>
            <w:bookmarkEnd w:id="59"/>
          </w:p>
          <w:p w14:paraId="4F45BB3F" w14:textId="77777777" w:rsidR="00EA4725" w:rsidRPr="00441372" w:rsidRDefault="0024625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March 2024</w:t>
            </w:r>
            <w:bookmarkEnd w:id="61"/>
          </w:p>
        </w:tc>
      </w:tr>
      <w:tr w:rsidR="00E377CC" w14:paraId="3F45F0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34A3F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45F4D" w14:textId="77777777" w:rsidR="00EA4725" w:rsidRPr="00441372" w:rsidRDefault="0024625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This Regulation shall enter into force on the twentieth day following its publication in the Official Journal of the European Union, and apply six months thereafter.</w:t>
            </w:r>
            <w:bookmarkEnd w:id="65"/>
          </w:p>
          <w:p w14:paraId="5738F619" w14:textId="77777777" w:rsidR="00EA4725" w:rsidRPr="00441372" w:rsidRDefault="002462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377CC" w14:paraId="22986C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5B7E1" w14:textId="77777777" w:rsidR="00EA4725" w:rsidRPr="00441372" w:rsidRDefault="00246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C2708" w14:textId="77777777" w:rsidR="00EA4725" w:rsidRPr="00441372" w:rsidRDefault="0024625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2023</w:t>
            </w:r>
            <w:bookmarkEnd w:id="72"/>
          </w:p>
          <w:p w14:paraId="44D20DC9" w14:textId="77777777" w:rsidR="00EA4725" w:rsidRPr="00441372" w:rsidRDefault="0024625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967B47B" w14:textId="77777777" w:rsidR="000C236B" w:rsidRPr="0065690F" w:rsidRDefault="0024625C" w:rsidP="00441372">
            <w:r w:rsidRPr="0065690F">
              <w:t>European Commission</w:t>
            </w:r>
          </w:p>
          <w:p w14:paraId="2A83B212" w14:textId="77777777" w:rsidR="000C236B" w:rsidRPr="0065690F" w:rsidRDefault="0024625C" w:rsidP="00441372">
            <w:r w:rsidRPr="0065690F">
              <w:t>DG Health and Food Safety, Unit A4-Multilateral International Relations</w:t>
            </w:r>
          </w:p>
          <w:p w14:paraId="195318C9" w14:textId="77777777" w:rsidR="000C236B" w:rsidRPr="00F3092B" w:rsidRDefault="0024625C" w:rsidP="00441372">
            <w:pPr>
              <w:rPr>
                <w:lang w:val="fr-CH"/>
              </w:rPr>
            </w:pPr>
            <w:r w:rsidRPr="00F3092B">
              <w:rPr>
                <w:lang w:val="fr-CH"/>
              </w:rPr>
              <w:t>Rue Froissart 101</w:t>
            </w:r>
          </w:p>
          <w:p w14:paraId="23EA8BFF" w14:textId="77777777" w:rsidR="000C236B" w:rsidRPr="00F3092B" w:rsidRDefault="0024625C" w:rsidP="00441372">
            <w:pPr>
              <w:rPr>
                <w:lang w:val="fr-CH"/>
              </w:rPr>
            </w:pPr>
            <w:r w:rsidRPr="00F3092B">
              <w:rPr>
                <w:lang w:val="fr-CH"/>
              </w:rPr>
              <w:t>B-1049 Brussels</w:t>
            </w:r>
          </w:p>
          <w:p w14:paraId="78097938" w14:textId="77777777" w:rsidR="000C236B" w:rsidRPr="00F3092B" w:rsidRDefault="0024625C" w:rsidP="00441372">
            <w:pPr>
              <w:rPr>
                <w:lang w:val="fr-CH"/>
              </w:rPr>
            </w:pPr>
            <w:r w:rsidRPr="00F3092B">
              <w:rPr>
                <w:lang w:val="fr-CH"/>
              </w:rPr>
              <w:t>Tel: +(32 2) 29 54263</w:t>
            </w:r>
          </w:p>
          <w:p w14:paraId="1E7C5368" w14:textId="77777777" w:rsidR="000C236B" w:rsidRPr="0065690F" w:rsidRDefault="0024625C" w:rsidP="00441372">
            <w:pPr>
              <w:spacing w:after="120"/>
            </w:pPr>
            <w:r w:rsidRPr="0065690F">
              <w:t xml:space="preserve">E-mail: </w:t>
            </w:r>
            <w:hyperlink r:id="rId22" w:history="1">
              <w:r w:rsidRPr="0065690F">
                <w:rPr>
                  <w:color w:val="0000FF"/>
                  <w:u w:val="single"/>
                </w:rPr>
                <w:t>sps@ec.europa.eu</w:t>
              </w:r>
            </w:hyperlink>
            <w:bookmarkEnd w:id="79"/>
          </w:p>
        </w:tc>
      </w:tr>
      <w:tr w:rsidR="00E377CC" w14:paraId="3B2D333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C7C2CA2" w14:textId="77777777" w:rsidR="00EA4725" w:rsidRPr="00441372" w:rsidRDefault="0024625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2C91499" w14:textId="77777777" w:rsidR="00EA4725" w:rsidRPr="00441372" w:rsidRDefault="0024625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72811F2" w14:textId="77777777" w:rsidR="00EA4725" w:rsidRPr="0065690F" w:rsidRDefault="00246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274514A8" w14:textId="77777777" w:rsidR="00EA4725" w:rsidRPr="0065690F" w:rsidRDefault="00246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A4-Multilateral International Relations</w:t>
            </w:r>
          </w:p>
          <w:p w14:paraId="20363D29" w14:textId="77777777" w:rsidR="00EA4725" w:rsidRPr="00F3092B" w:rsidRDefault="0024625C" w:rsidP="00F3021D">
            <w:pPr>
              <w:keepNext/>
              <w:keepLines/>
              <w:rPr>
                <w:bCs/>
                <w:lang w:val="fr-CH"/>
              </w:rPr>
            </w:pPr>
            <w:r w:rsidRPr="00F3092B">
              <w:rPr>
                <w:bCs/>
                <w:lang w:val="fr-CH"/>
              </w:rPr>
              <w:t>Rue Froissart 101</w:t>
            </w:r>
          </w:p>
          <w:p w14:paraId="5BD51659" w14:textId="77777777" w:rsidR="00EA4725" w:rsidRPr="00F3092B" w:rsidRDefault="0024625C" w:rsidP="00F3021D">
            <w:pPr>
              <w:keepNext/>
              <w:keepLines/>
              <w:rPr>
                <w:bCs/>
                <w:lang w:val="fr-CH"/>
              </w:rPr>
            </w:pPr>
            <w:r w:rsidRPr="00F3092B">
              <w:rPr>
                <w:bCs/>
                <w:lang w:val="fr-CH"/>
              </w:rPr>
              <w:t>B-1049 Brussels</w:t>
            </w:r>
          </w:p>
          <w:p w14:paraId="18C746FA" w14:textId="77777777" w:rsidR="00EA4725" w:rsidRPr="00F3092B" w:rsidRDefault="0024625C" w:rsidP="00F3021D">
            <w:pPr>
              <w:keepNext/>
              <w:keepLines/>
              <w:rPr>
                <w:bCs/>
                <w:lang w:val="fr-CH"/>
              </w:rPr>
            </w:pPr>
            <w:r w:rsidRPr="00F3092B">
              <w:rPr>
                <w:bCs/>
                <w:lang w:val="fr-CH"/>
              </w:rPr>
              <w:t>Tel: +(32 2) 29 54263</w:t>
            </w:r>
          </w:p>
          <w:p w14:paraId="2FFA94DA" w14:textId="77777777" w:rsidR="00EA4725" w:rsidRPr="0065690F" w:rsidRDefault="0024625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23" w:history="1">
              <w:r w:rsidRPr="0065690F">
                <w:rPr>
                  <w:bCs/>
                  <w:color w:val="0000FF"/>
                  <w:u w:val="single"/>
                </w:rPr>
                <w:t>sps@ec.europa.eu</w:t>
              </w:r>
            </w:hyperlink>
            <w:bookmarkEnd w:id="86"/>
          </w:p>
        </w:tc>
      </w:tr>
    </w:tbl>
    <w:p w14:paraId="50133593" w14:textId="77777777" w:rsidR="007141CF" w:rsidRPr="00441372" w:rsidRDefault="007141CF" w:rsidP="00441372"/>
    <w:sectPr w:rsidR="007141CF" w:rsidRPr="00441372" w:rsidSect="00F3092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A6B6" w14:textId="77777777" w:rsidR="00070A95" w:rsidRDefault="0024625C">
      <w:r>
        <w:separator/>
      </w:r>
    </w:p>
  </w:endnote>
  <w:endnote w:type="continuationSeparator" w:id="0">
    <w:p w14:paraId="389B3D2D" w14:textId="77777777" w:rsidR="00070A95" w:rsidRDefault="002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4C41" w14:textId="0F5C309B" w:rsidR="00EA4725" w:rsidRPr="00F3092B" w:rsidRDefault="0024625C" w:rsidP="00F309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6DF8" w14:textId="1844E741" w:rsidR="00EA4725" w:rsidRPr="00F3092B" w:rsidRDefault="0024625C" w:rsidP="00F309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4BA2" w14:textId="77777777" w:rsidR="00C863EB" w:rsidRPr="00441372" w:rsidRDefault="0024625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1F1D" w14:textId="77777777" w:rsidR="00070A95" w:rsidRDefault="0024625C">
      <w:r>
        <w:separator/>
      </w:r>
    </w:p>
  </w:footnote>
  <w:footnote w:type="continuationSeparator" w:id="0">
    <w:p w14:paraId="1C9B00DB" w14:textId="77777777" w:rsidR="00070A95" w:rsidRDefault="0024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E07F" w14:textId="77777777" w:rsidR="00F3092B" w:rsidRPr="00F3092B" w:rsidRDefault="0024625C" w:rsidP="00F30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2B">
      <w:t>G/SPS/N/EU/649</w:t>
    </w:r>
  </w:p>
  <w:p w14:paraId="74FC7289" w14:textId="77777777" w:rsidR="00F3092B" w:rsidRPr="00F3092B" w:rsidRDefault="00F3092B" w:rsidP="00F30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772C15" w14:textId="00205F80" w:rsidR="00F3092B" w:rsidRPr="00F3092B" w:rsidRDefault="0024625C" w:rsidP="00F30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2B">
      <w:t xml:space="preserve">- </w:t>
    </w:r>
    <w:r w:rsidRPr="00F3092B">
      <w:fldChar w:fldCharType="begin"/>
    </w:r>
    <w:r w:rsidRPr="00F3092B">
      <w:instrText xml:space="preserve"> PAGE </w:instrText>
    </w:r>
    <w:r w:rsidRPr="00F3092B">
      <w:fldChar w:fldCharType="separate"/>
    </w:r>
    <w:r w:rsidRPr="00F3092B">
      <w:rPr>
        <w:noProof/>
      </w:rPr>
      <w:t>2</w:t>
    </w:r>
    <w:r w:rsidRPr="00F3092B">
      <w:fldChar w:fldCharType="end"/>
    </w:r>
    <w:r w:rsidRPr="00F3092B">
      <w:t xml:space="preserve"> -</w:t>
    </w:r>
  </w:p>
  <w:p w14:paraId="099ADA84" w14:textId="44E5944D" w:rsidR="00EA4725" w:rsidRPr="00F3092B" w:rsidRDefault="00EA4725" w:rsidP="00F309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8C03" w14:textId="77777777" w:rsidR="00F3092B" w:rsidRPr="00F3092B" w:rsidRDefault="0024625C" w:rsidP="00F30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2B">
      <w:t>G/SPS/N/EU/649</w:t>
    </w:r>
  </w:p>
  <w:p w14:paraId="164A8BE5" w14:textId="77777777" w:rsidR="00F3092B" w:rsidRPr="00F3092B" w:rsidRDefault="00F3092B" w:rsidP="00F30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8E2152" w14:textId="6068246E" w:rsidR="00F3092B" w:rsidRPr="00F3092B" w:rsidRDefault="0024625C" w:rsidP="00F30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2B">
      <w:t xml:space="preserve">- </w:t>
    </w:r>
    <w:r w:rsidRPr="00F3092B">
      <w:fldChar w:fldCharType="begin"/>
    </w:r>
    <w:r w:rsidRPr="00F3092B">
      <w:instrText xml:space="preserve"> PAGE </w:instrText>
    </w:r>
    <w:r w:rsidRPr="00F3092B">
      <w:fldChar w:fldCharType="separate"/>
    </w:r>
    <w:r w:rsidRPr="00F3092B">
      <w:rPr>
        <w:noProof/>
      </w:rPr>
      <w:t>2</w:t>
    </w:r>
    <w:r w:rsidRPr="00F3092B">
      <w:fldChar w:fldCharType="end"/>
    </w:r>
    <w:r w:rsidRPr="00F3092B">
      <w:t xml:space="preserve"> -</w:t>
    </w:r>
  </w:p>
  <w:p w14:paraId="1CF63776" w14:textId="5EC1595D" w:rsidR="00EA4725" w:rsidRPr="00F3092B" w:rsidRDefault="00EA4725" w:rsidP="00F309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77CC" w14:paraId="336BBA8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206A7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A20A24" w14:textId="4D5A6307" w:rsidR="00ED54E0" w:rsidRPr="00EA4725" w:rsidRDefault="0024625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377CC" w14:paraId="6C10D05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E0AB42" w14:textId="77777777" w:rsidR="00ED54E0" w:rsidRPr="00EA4725" w:rsidRDefault="00687F74" w:rsidP="00422B6F">
          <w:pPr>
            <w:jc w:val="left"/>
          </w:pPr>
          <w:r>
            <w:rPr>
              <w:lang w:eastAsia="en-GB"/>
            </w:rPr>
            <w:pict w14:anchorId="5850A1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16DC5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377CC" w14:paraId="439EB71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16BEA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9B7CB7" w14:textId="77777777" w:rsidR="00F3092B" w:rsidRDefault="0024625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G/SPS/N/EU/649</w:t>
          </w:r>
          <w:bookmarkEnd w:id="88"/>
        </w:p>
      </w:tc>
    </w:tr>
    <w:tr w:rsidR="00E377CC" w14:paraId="4B367C6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E2F7A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4672A" w14:textId="77777777" w:rsidR="00ED54E0" w:rsidRPr="00EA4725" w:rsidRDefault="0024625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2023</w:t>
          </w:r>
          <w:bookmarkEnd w:id="90"/>
        </w:p>
      </w:tc>
    </w:tr>
    <w:tr w:rsidR="00E377CC" w14:paraId="7C062EC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4EE2C5" w14:textId="7E9A8C0C" w:rsidR="00ED54E0" w:rsidRPr="00EA4725" w:rsidRDefault="0024625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687F74">
            <w:rPr>
              <w:color w:val="FF0000"/>
              <w:szCs w:val="16"/>
            </w:rPr>
            <w:t>4427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5E5C42" w14:textId="77777777" w:rsidR="00ED54E0" w:rsidRPr="00EA4725" w:rsidRDefault="0024625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377CC" w14:paraId="2FE7021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3CC011" w14:textId="235E10DE" w:rsidR="00ED54E0" w:rsidRPr="00EA4725" w:rsidRDefault="0024625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A0FBC1" w14:textId="671AB155" w:rsidR="00ED54E0" w:rsidRPr="00441372" w:rsidRDefault="0024625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C470FD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03B028E"/>
    <w:multiLevelType w:val="hybridMultilevel"/>
    <w:tmpl w:val="43765B72"/>
    <w:lvl w:ilvl="0" w:tplc="EA8ED9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3AE1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CC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6A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4B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0C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7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E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E6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CC2D7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E002C2" w:tentative="1">
      <w:start w:val="1"/>
      <w:numFmt w:val="lowerLetter"/>
      <w:lvlText w:val="%2."/>
      <w:lvlJc w:val="left"/>
      <w:pPr>
        <w:ind w:left="1080" w:hanging="360"/>
      </w:pPr>
    </w:lvl>
    <w:lvl w:ilvl="2" w:tplc="38465D86" w:tentative="1">
      <w:start w:val="1"/>
      <w:numFmt w:val="lowerRoman"/>
      <w:lvlText w:val="%3."/>
      <w:lvlJc w:val="right"/>
      <w:pPr>
        <w:ind w:left="1800" w:hanging="180"/>
      </w:pPr>
    </w:lvl>
    <w:lvl w:ilvl="3" w:tplc="6A48B36E" w:tentative="1">
      <w:start w:val="1"/>
      <w:numFmt w:val="decimal"/>
      <w:lvlText w:val="%4."/>
      <w:lvlJc w:val="left"/>
      <w:pPr>
        <w:ind w:left="2520" w:hanging="360"/>
      </w:pPr>
    </w:lvl>
    <w:lvl w:ilvl="4" w:tplc="2A241430" w:tentative="1">
      <w:start w:val="1"/>
      <w:numFmt w:val="lowerLetter"/>
      <w:lvlText w:val="%5."/>
      <w:lvlJc w:val="left"/>
      <w:pPr>
        <w:ind w:left="3240" w:hanging="360"/>
      </w:pPr>
    </w:lvl>
    <w:lvl w:ilvl="5" w:tplc="E592B752" w:tentative="1">
      <w:start w:val="1"/>
      <w:numFmt w:val="lowerRoman"/>
      <w:lvlText w:val="%6."/>
      <w:lvlJc w:val="right"/>
      <w:pPr>
        <w:ind w:left="3960" w:hanging="180"/>
      </w:pPr>
    </w:lvl>
    <w:lvl w:ilvl="6" w:tplc="67B63F86" w:tentative="1">
      <w:start w:val="1"/>
      <w:numFmt w:val="decimal"/>
      <w:lvlText w:val="%7."/>
      <w:lvlJc w:val="left"/>
      <w:pPr>
        <w:ind w:left="4680" w:hanging="360"/>
      </w:pPr>
    </w:lvl>
    <w:lvl w:ilvl="7" w:tplc="665E83AA" w:tentative="1">
      <w:start w:val="1"/>
      <w:numFmt w:val="lowerLetter"/>
      <w:lvlText w:val="%8."/>
      <w:lvlJc w:val="left"/>
      <w:pPr>
        <w:ind w:left="5400" w:hanging="360"/>
      </w:pPr>
    </w:lvl>
    <w:lvl w:ilvl="8" w:tplc="70D4FB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273697">
    <w:abstractNumId w:val="9"/>
  </w:num>
  <w:num w:numId="2" w16cid:durableId="70126934">
    <w:abstractNumId w:val="7"/>
  </w:num>
  <w:num w:numId="3" w16cid:durableId="530607980">
    <w:abstractNumId w:val="6"/>
  </w:num>
  <w:num w:numId="4" w16cid:durableId="871766896">
    <w:abstractNumId w:val="5"/>
  </w:num>
  <w:num w:numId="5" w16cid:durableId="1842430925">
    <w:abstractNumId w:val="4"/>
  </w:num>
  <w:num w:numId="6" w16cid:durableId="1403141120">
    <w:abstractNumId w:val="12"/>
  </w:num>
  <w:num w:numId="7" w16cid:durableId="434599411">
    <w:abstractNumId w:val="11"/>
  </w:num>
  <w:num w:numId="8" w16cid:durableId="2107463394">
    <w:abstractNumId w:val="10"/>
  </w:num>
  <w:num w:numId="9" w16cid:durableId="2005622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8482576">
    <w:abstractNumId w:val="14"/>
  </w:num>
  <w:num w:numId="11" w16cid:durableId="2141528317">
    <w:abstractNumId w:val="8"/>
  </w:num>
  <w:num w:numId="12" w16cid:durableId="58479199">
    <w:abstractNumId w:val="3"/>
  </w:num>
  <w:num w:numId="13" w16cid:durableId="2033416338">
    <w:abstractNumId w:val="2"/>
  </w:num>
  <w:num w:numId="14" w16cid:durableId="1713995485">
    <w:abstractNumId w:val="1"/>
  </w:num>
  <w:num w:numId="15" w16cid:durableId="1312372065">
    <w:abstractNumId w:val="0"/>
  </w:num>
  <w:num w:numId="16" w16cid:durableId="1474366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0A95"/>
    <w:rsid w:val="00084B3C"/>
    <w:rsid w:val="00092985"/>
    <w:rsid w:val="000A11E9"/>
    <w:rsid w:val="000A4945"/>
    <w:rsid w:val="000B31E1"/>
    <w:rsid w:val="000C236B"/>
    <w:rsid w:val="000F4960"/>
    <w:rsid w:val="001062CE"/>
    <w:rsid w:val="0011356B"/>
    <w:rsid w:val="001277F1"/>
    <w:rsid w:val="00127BB0"/>
    <w:rsid w:val="0013337F"/>
    <w:rsid w:val="0015690B"/>
    <w:rsid w:val="00157B94"/>
    <w:rsid w:val="00182B84"/>
    <w:rsid w:val="001E291F"/>
    <w:rsid w:val="001E596A"/>
    <w:rsid w:val="00233408"/>
    <w:rsid w:val="00241C59"/>
    <w:rsid w:val="0024625C"/>
    <w:rsid w:val="0027067B"/>
    <w:rsid w:val="00272C98"/>
    <w:rsid w:val="002A67C2"/>
    <w:rsid w:val="002C2634"/>
    <w:rsid w:val="00334D8B"/>
    <w:rsid w:val="00335D36"/>
    <w:rsid w:val="0035602E"/>
    <w:rsid w:val="003572B4"/>
    <w:rsid w:val="003817C7"/>
    <w:rsid w:val="00384009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7F74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77CC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092B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CE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3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EEC/23_10637_01_e.pdf" TargetMode="External"/><Relationship Id="rId13" Type="http://schemas.openxmlformats.org/officeDocument/2006/relationships/hyperlink" Target="https://www.fao.org/fao-who-codexalimentarius/codex-texts/dbs/pestres/pesticides/en/" TargetMode="External"/><Relationship Id="rId18" Type="http://schemas.openxmlformats.org/officeDocument/2006/relationships/hyperlink" Target="https://www.efsa.europa.eu/en/efsajournal/pub/4577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efsa.europa.eu/en/efsajournal/pub/45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SPS/EEC/23_10637_05_e.pdf" TargetMode="External"/><Relationship Id="rId17" Type="http://schemas.openxmlformats.org/officeDocument/2006/relationships/hyperlink" Target="https://www.efsa.europa.eu/en/efsajournal/pub/6315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fsa.onlinelibrary.wiley.com/doi/abs/10.2903/j.efsa.2014.3687" TargetMode="External"/><Relationship Id="rId20" Type="http://schemas.openxmlformats.org/officeDocument/2006/relationships/hyperlink" Target="https://www.efsa.europa.eu/en/efsajournal/pub/4875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SPS/EEC/23_10637_04_e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eli/reg_impl/2021/726/oj" TargetMode="External"/><Relationship Id="rId23" Type="http://schemas.openxmlformats.org/officeDocument/2006/relationships/hyperlink" Target="mailto:sps@ec.europa.e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embers.wto.org/crnattachments/2023/SPS/EEC/23_10637_03_e.pdf" TargetMode="External"/><Relationship Id="rId19" Type="http://schemas.openxmlformats.org/officeDocument/2006/relationships/hyperlink" Target="https://www.efsa.europa.eu/en/efsajournal/pub/442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EEC/23_10637_02_e.pdf" TargetMode="External"/><Relationship Id="rId14" Type="http://schemas.openxmlformats.org/officeDocument/2006/relationships/hyperlink" Target="http://eur-lex.europa.eu/legal-content/EN/ALL/?uri=CELEX%3A32005R0396" TargetMode="External"/><Relationship Id="rId22" Type="http://schemas.openxmlformats.org/officeDocument/2006/relationships/hyperlink" Target="mailto:sps@ec.europa.e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fcb8966c-60ee-47df-a4ad-1d6e7ead0528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F38BFCD-5F2E-4FCC-9B73-B51C9E1AA74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923</Words>
  <Characters>6167</Characters>
  <Application>Microsoft Office Word</Application>
  <DocSecurity>0</DocSecurity>
  <Lines>134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2023-06-29T09:25:00Z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G/SPS/N/EU/649</vt:lpwstr>
  </property>
  <property fmtid="{D5CDD505-2E9C-101B-9397-08002B2CF9AE}" pid="3" name="TitusGUID">
    <vt:lpwstr>fcb8966c-60ee-47df-a4ad-1d6e7ead0528</vt:lpwstr>
  </property>
  <property fmtid="{D5CDD505-2E9C-101B-9397-08002B2CF9AE}" pid="4" name="WTOCLASSIFICATION">
    <vt:lpwstr>WTO OFFICIAL</vt:lpwstr>
  </property>
</Properties>
</file>