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DE5752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F76B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Kazakhstan</w:t>
            </w:r>
            <w:bookmarkEnd w:id="0"/>
          </w:p>
          <w:p w:rsidR="00326D34" w:rsidRPr="004D1783" w:rsidRDefault="00DE5752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Committee for Veterinary Control and Surveillance of the Ministry of Agriculture of the Republic of Kazakhstan</w:t>
            </w:r>
            <w:bookmarkStart w:id="2" w:name="sps2a"/>
            <w:bookmarkEnd w:id="2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pigs, boar semen, pork meat, including wild boars and its products, and products of its processing, leatherette, horn-test and intestinal raw materials, bristles, hunting trophies obtained from susceptible animal species, feed and feed additives for cats and dogs</w:t>
            </w:r>
            <w:bookmarkStart w:id="3" w:name="sps3a"/>
            <w:bookmarkEnd w:id="3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DE575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DE575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Bulgaria</w:t>
            </w:r>
            <w:bookmarkStart w:id="7" w:name="sps4a"/>
            <w:bookmarkEnd w:id="7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Letter of the Committee of Veterinary Control and Surveillance of the Ministry of Agriculture of the Republic of Kazakhstan on the introduction of a temporary restriction</w:t>
            </w:r>
            <w:bookmarkStart w:id="8" w:name="sps5a"/>
            <w:bookmarkEnd w:id="8"/>
            <w:r w:rsidR="002C64B0">
              <w:t xml:space="preserve"> on the importation to the territory of Kazakhstan of live pigs, swine products and used equipment</w:t>
            </w:r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Kazakh and Russian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2</w:t>
            </w:r>
            <w:bookmarkEnd w:id="10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The measure represents a temporary restriction on the importation to the territory of Kazakhstan of live pigs, boar semen, pork meat, including wild boars, and products of its processing, leatherette, horn-test and intestinal raw materials, bristles, hunting trophies obtained from susceptible animal species, feed and feed additives for cats and dogs that have</w:t>
            </w:r>
            <w:r w:rsidR="00552E27">
              <w:t xml:space="preserve"> </w:t>
            </w:r>
            <w:r>
              <w:t>n</w:t>
            </w:r>
            <w:r w:rsidR="00552E27">
              <w:t>o</w:t>
            </w:r>
            <w:r>
              <w:t>t undergone heat treatment (at a temperature of not less than 70°C for at least 20 minutes), made from raw materials occurring, used equipment for transporting pigs, products and raw materials of animal origin, content, slaughter and cutting pigs from Bulgaria.</w:t>
            </w:r>
            <w:bookmarkStart w:id="11" w:name="sps6a"/>
            <w:bookmarkEnd w:id="11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2" w:name="sps7a"/>
            <w:r w:rsidRPr="004D1783">
              <w:rPr>
                <w:b/>
              </w:rPr>
              <w:t>X</w:t>
            </w:r>
            <w:bookmarkEnd w:id="12"/>
            <w:r w:rsidRPr="004D1783">
              <w:rPr>
                <w:b/>
              </w:rPr>
              <w:t>] food safety, [</w:t>
            </w:r>
            <w:bookmarkStart w:id="13" w:name="sps7b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animal health, [ ]</w:t>
            </w:r>
            <w:bookmarkStart w:id="14" w:name="sps7c"/>
            <w:bookmarkEnd w:id="14"/>
            <w:r w:rsidRPr="004D1783">
              <w:rPr>
                <w:b/>
              </w:rPr>
              <w:t> plant protection, [ ]</w:t>
            </w:r>
            <w:bookmarkStart w:id="15" w:name="sps7d"/>
            <w:bookmarkEnd w:id="15"/>
            <w:r w:rsidRPr="004D1783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>Due to the outbreaks of African Swine Fever</w:t>
            </w:r>
            <w:r w:rsidR="00807D93">
              <w:t xml:space="preserve"> on the territory of Bulgaria</w:t>
            </w:r>
            <w:r>
              <w:t>.</w:t>
            </w:r>
            <w:bookmarkStart w:id="18" w:name="sps8a"/>
            <w:bookmarkEnd w:id="18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DE575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0" w:name="sps9atext"/>
            <w:bookmarkEnd w:id="20"/>
          </w:p>
          <w:p w:rsidR="00326D34" w:rsidRPr="004D1783" w:rsidRDefault="00DE575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1" w:name="sps9b"/>
            <w:r w:rsidRPr="004D1783">
              <w:rPr>
                <w:b/>
              </w:rPr>
              <w:t>X</w:t>
            </w:r>
            <w:bookmarkEnd w:id="21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 xml:space="preserve">Chapter 15.1 of the </w:t>
            </w:r>
            <w:proofErr w:type="spellStart"/>
            <w:r>
              <w:t>OIE</w:t>
            </w:r>
            <w:proofErr w:type="spellEnd"/>
            <w:r>
              <w:t xml:space="preserve"> Terrestrial Animal Health Code</w:t>
            </w:r>
            <w:bookmarkStart w:id="22" w:name="sps9btext"/>
            <w:bookmarkEnd w:id="22"/>
          </w:p>
          <w:p w:rsidR="00326D34" w:rsidRPr="004D1783" w:rsidRDefault="00DE5752" w:rsidP="00C37FF9">
            <w:pPr>
              <w:spacing w:before="240" w:after="120"/>
              <w:ind w:left="720" w:hanging="720"/>
            </w:pPr>
            <w:r w:rsidRPr="004D1783">
              <w:rPr>
                <w:b/>
              </w:rPr>
              <w:lastRenderedPageBreak/>
              <w:t>[ ]</w:t>
            </w:r>
            <w:bookmarkStart w:id="23" w:name="sps9c"/>
            <w:bookmarkEnd w:id="23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4" w:name="sps9ctext"/>
            <w:bookmarkEnd w:id="24"/>
          </w:p>
          <w:p w:rsidR="00326D34" w:rsidRPr="004D1783" w:rsidRDefault="00DE5752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5" w:name="sps9d"/>
            <w:bookmarkEnd w:id="25"/>
            <w:r w:rsidRPr="004D1783">
              <w:rPr>
                <w:b/>
              </w:rPr>
              <w:tab/>
              <w:t>None</w:t>
            </w:r>
          </w:p>
          <w:p w:rsidR="00326D34" w:rsidRPr="004D1783" w:rsidRDefault="00DE5752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DE5752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ey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:rsidR="00326D34" w:rsidRPr="004D1783" w:rsidRDefault="00DE5752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9e"/>
            <w:bookmarkEnd w:id="28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4D1783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C37FF9">
              <w:t>6 </w:t>
            </w:r>
            <w:r>
              <w:t>September 2018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:rsidR="00326D34" w:rsidRPr="004D1783" w:rsidRDefault="00DE5752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5" w:name="sps11e"/>
            <w:bookmarkEnd w:id="35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DE575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7" w:name="sps12a"/>
            <w:bookmarkEnd w:id="37"/>
            <w:r w:rsidRPr="004D1783">
              <w:rPr>
                <w:b/>
              </w:rPr>
              <w:t>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8F76B7" w:rsidRDefault="00DE5752">
            <w:r>
              <w:t>Ministry of National Economy of the Republic of Kazakhstan</w:t>
            </w:r>
          </w:p>
          <w:p w:rsidR="008F76B7" w:rsidRDefault="00DE5752">
            <w:r>
              <w:t>Department for Foreign Trade Activity Development</w:t>
            </w:r>
          </w:p>
          <w:p w:rsidR="008F76B7" w:rsidRDefault="00DE5752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8F76B7" w:rsidRDefault="00DE5752">
            <w:r>
              <w:t>Astana, Republic of Kazakhstan, 010000</w:t>
            </w:r>
          </w:p>
          <w:p w:rsidR="008F76B7" w:rsidRDefault="00DE5752" w:rsidP="00DE5752">
            <w:pPr>
              <w:tabs>
                <w:tab w:val="left" w:pos="420"/>
              </w:tabs>
            </w:pPr>
            <w:r>
              <w:t>Tel:</w:t>
            </w:r>
            <w:r>
              <w:tab/>
              <w:t>+7 7172 76 86 02</w:t>
            </w:r>
          </w:p>
          <w:p w:rsidR="008F76B7" w:rsidRDefault="00DE5752" w:rsidP="00DE5752">
            <w:pPr>
              <w:tabs>
                <w:tab w:val="left" w:pos="420"/>
              </w:tabs>
            </w:pPr>
            <w:r>
              <w:tab/>
              <w:t>+7 7172 74 37 64</w:t>
            </w:r>
          </w:p>
          <w:p w:rsidR="008F76B7" w:rsidRDefault="00DE5752">
            <w:pPr>
              <w:spacing w:after="120"/>
            </w:pPr>
            <w:r>
              <w:t>E-mail: wto.kaz.ntf@gmail.com</w:t>
            </w:r>
            <w:bookmarkStart w:id="39" w:name="sps12c"/>
            <w:bookmarkEnd w:id="39"/>
          </w:p>
        </w:tc>
      </w:tr>
      <w:tr w:rsidR="008F76B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DE5752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DE5752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0" w:name="sps13a"/>
            <w:bookmarkEnd w:id="40"/>
            <w:r w:rsidRPr="004D1783">
              <w:rPr>
                <w:b/>
                <w:bCs/>
              </w:rPr>
              <w:t>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8F76B7" w:rsidRDefault="00DE5752">
            <w:r>
              <w:t>Ministry of National Economy of the Republic of Kazakhstan</w:t>
            </w:r>
          </w:p>
          <w:p w:rsidR="008F76B7" w:rsidRDefault="00DE5752">
            <w:r>
              <w:t>Department for Foreign Trade Activity Development</w:t>
            </w:r>
          </w:p>
          <w:p w:rsidR="008F76B7" w:rsidRDefault="00DE5752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8F76B7" w:rsidRDefault="00DE5752">
            <w:r>
              <w:t>Astana, Republic of Kazakhstan, 010000</w:t>
            </w:r>
          </w:p>
          <w:p w:rsidR="008F76B7" w:rsidRDefault="00DE5752" w:rsidP="00DE5752">
            <w:pPr>
              <w:tabs>
                <w:tab w:val="left" w:pos="420"/>
              </w:tabs>
            </w:pPr>
            <w:r>
              <w:t>Tel:</w:t>
            </w:r>
            <w:r>
              <w:tab/>
              <w:t>+7 7172 76 86 02</w:t>
            </w:r>
          </w:p>
          <w:p w:rsidR="008F76B7" w:rsidRDefault="00DE5752" w:rsidP="00DE5752">
            <w:pPr>
              <w:tabs>
                <w:tab w:val="left" w:pos="420"/>
              </w:tabs>
            </w:pPr>
            <w:r>
              <w:tab/>
              <w:t>+7 7172 74 37 64</w:t>
            </w:r>
          </w:p>
          <w:p w:rsidR="008F76B7" w:rsidRDefault="00DE5752">
            <w:pPr>
              <w:spacing w:after="120"/>
            </w:pPr>
            <w:r>
              <w:t>E-mail: wto.kaz.ntf@gmail.com</w:t>
            </w:r>
            <w:bookmarkStart w:id="42" w:name="sps13c"/>
            <w:bookmarkEnd w:id="42"/>
          </w:p>
        </w:tc>
      </w:tr>
    </w:tbl>
    <w:p w:rsidR="007141CF" w:rsidRPr="004D1783" w:rsidRDefault="00136A7F" w:rsidP="004D1783"/>
    <w:sectPr w:rsidR="007141CF" w:rsidRPr="004D1783" w:rsidSect="00EA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8C5" w:rsidRDefault="00DE5752">
      <w:r>
        <w:separator/>
      </w:r>
    </w:p>
  </w:endnote>
  <w:endnote w:type="continuationSeparator" w:id="0">
    <w:p w:rsidR="00B838C5" w:rsidRDefault="00DE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EA128C" w:rsidRDefault="00EA128C" w:rsidP="00EA128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EA128C" w:rsidRDefault="00EA128C" w:rsidP="00EA128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DE5752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8C5" w:rsidRDefault="00DE5752">
      <w:r>
        <w:separator/>
      </w:r>
    </w:p>
  </w:footnote>
  <w:footnote w:type="continuationSeparator" w:id="0">
    <w:p w:rsidR="00B838C5" w:rsidRDefault="00DE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28C" w:rsidRPr="00EA128C" w:rsidRDefault="00EA128C" w:rsidP="00EA12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128C">
      <w:t>G/SPS/N/</w:t>
    </w:r>
    <w:proofErr w:type="spellStart"/>
    <w:r w:rsidRPr="00EA128C">
      <w:t>KAZ</w:t>
    </w:r>
    <w:proofErr w:type="spellEnd"/>
    <w:r w:rsidRPr="00EA128C">
      <w:t>/19</w:t>
    </w:r>
  </w:p>
  <w:p w:rsidR="00EA128C" w:rsidRPr="00EA128C" w:rsidRDefault="00EA128C" w:rsidP="00EA12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A128C" w:rsidRPr="00EA128C" w:rsidRDefault="00EA128C" w:rsidP="00EA12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128C">
      <w:t xml:space="preserve">- </w:t>
    </w:r>
    <w:r w:rsidRPr="00EA128C">
      <w:fldChar w:fldCharType="begin"/>
    </w:r>
    <w:r w:rsidRPr="00EA128C">
      <w:instrText xml:space="preserve"> PAGE </w:instrText>
    </w:r>
    <w:r w:rsidRPr="00EA128C">
      <w:fldChar w:fldCharType="separate"/>
    </w:r>
    <w:r w:rsidR="00136A7F">
      <w:rPr>
        <w:noProof/>
      </w:rPr>
      <w:t>2</w:t>
    </w:r>
    <w:r w:rsidRPr="00EA128C">
      <w:fldChar w:fldCharType="end"/>
    </w:r>
    <w:r w:rsidRPr="00EA128C">
      <w:t xml:space="preserve"> -</w:t>
    </w:r>
  </w:p>
  <w:p w:rsidR="00326D34" w:rsidRPr="00EA128C" w:rsidRDefault="00136A7F" w:rsidP="00EA128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28C" w:rsidRPr="00EA128C" w:rsidRDefault="00EA128C" w:rsidP="00EA12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128C">
      <w:t>G/SPS/N/</w:t>
    </w:r>
    <w:proofErr w:type="spellStart"/>
    <w:r w:rsidRPr="00EA128C">
      <w:t>KAZ</w:t>
    </w:r>
    <w:proofErr w:type="spellEnd"/>
    <w:r w:rsidRPr="00EA128C">
      <w:t>/19</w:t>
    </w:r>
  </w:p>
  <w:p w:rsidR="00EA128C" w:rsidRPr="00EA128C" w:rsidRDefault="00EA128C" w:rsidP="00EA12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A128C" w:rsidRPr="00EA128C" w:rsidRDefault="00EA128C" w:rsidP="00EA12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128C">
      <w:t xml:space="preserve">- </w:t>
    </w:r>
    <w:r w:rsidRPr="00EA128C">
      <w:fldChar w:fldCharType="begin"/>
    </w:r>
    <w:r w:rsidRPr="00EA128C">
      <w:instrText xml:space="preserve"> PAGE </w:instrText>
    </w:r>
    <w:r w:rsidRPr="00EA128C">
      <w:fldChar w:fldCharType="separate"/>
    </w:r>
    <w:r w:rsidRPr="00EA128C">
      <w:rPr>
        <w:noProof/>
      </w:rPr>
      <w:t>2</w:t>
    </w:r>
    <w:r w:rsidRPr="00EA128C">
      <w:fldChar w:fldCharType="end"/>
    </w:r>
    <w:r w:rsidRPr="00EA128C">
      <w:t xml:space="preserve"> -</w:t>
    </w:r>
  </w:p>
  <w:p w:rsidR="00326D34" w:rsidRPr="00EA128C" w:rsidRDefault="00136A7F" w:rsidP="00EA128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F76B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36A7F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A128C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8F76B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EA128C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136A7F" w:rsidP="00545F9C">
          <w:pPr>
            <w:jc w:val="right"/>
            <w:rPr>
              <w:b/>
              <w:szCs w:val="16"/>
            </w:rPr>
          </w:pPr>
        </w:p>
      </w:tc>
    </w:tr>
    <w:tr w:rsidR="008F76B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136A7F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A128C" w:rsidRDefault="00EA128C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KAZ</w:t>
          </w:r>
          <w:proofErr w:type="spellEnd"/>
          <w:r>
            <w:rPr>
              <w:b/>
              <w:szCs w:val="16"/>
            </w:rPr>
            <w:t>/19</w:t>
          </w:r>
        </w:p>
        <w:bookmarkEnd w:id="44"/>
        <w:p w:rsidR="00ED54E0" w:rsidRPr="004D1783" w:rsidRDefault="00136A7F" w:rsidP="00043762">
          <w:pPr>
            <w:jc w:val="right"/>
            <w:rPr>
              <w:b/>
              <w:szCs w:val="16"/>
            </w:rPr>
          </w:pPr>
        </w:p>
      </w:tc>
    </w:tr>
    <w:tr w:rsidR="008F76B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36A7F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36A7F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November 2018</w:t>
          </w:r>
          <w:bookmarkStart w:id="47" w:name="_GoBack"/>
          <w:bookmarkEnd w:id="47"/>
        </w:p>
      </w:tc>
    </w:tr>
    <w:tr w:rsidR="008F76B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DE5752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36A7F">
            <w:rPr>
              <w:color w:val="FF0000"/>
              <w:szCs w:val="16"/>
            </w:rPr>
            <w:t>18-7381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DE5752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136A7F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136A7F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8F76B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EA128C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EA128C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136A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3C093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045162" w:tentative="1">
      <w:start w:val="1"/>
      <w:numFmt w:val="lowerLetter"/>
      <w:lvlText w:val="%2."/>
      <w:lvlJc w:val="left"/>
      <w:pPr>
        <w:ind w:left="1080" w:hanging="360"/>
      </w:pPr>
    </w:lvl>
    <w:lvl w:ilvl="2" w:tplc="9800CFDC" w:tentative="1">
      <w:start w:val="1"/>
      <w:numFmt w:val="lowerRoman"/>
      <w:lvlText w:val="%3."/>
      <w:lvlJc w:val="right"/>
      <w:pPr>
        <w:ind w:left="1800" w:hanging="180"/>
      </w:pPr>
    </w:lvl>
    <w:lvl w:ilvl="3" w:tplc="C774341E" w:tentative="1">
      <w:start w:val="1"/>
      <w:numFmt w:val="decimal"/>
      <w:lvlText w:val="%4."/>
      <w:lvlJc w:val="left"/>
      <w:pPr>
        <w:ind w:left="2520" w:hanging="360"/>
      </w:pPr>
    </w:lvl>
    <w:lvl w:ilvl="4" w:tplc="C0CE2878" w:tentative="1">
      <w:start w:val="1"/>
      <w:numFmt w:val="lowerLetter"/>
      <w:lvlText w:val="%5."/>
      <w:lvlJc w:val="left"/>
      <w:pPr>
        <w:ind w:left="3240" w:hanging="360"/>
      </w:pPr>
    </w:lvl>
    <w:lvl w:ilvl="5" w:tplc="F61C3C2C" w:tentative="1">
      <w:start w:val="1"/>
      <w:numFmt w:val="lowerRoman"/>
      <w:lvlText w:val="%6."/>
      <w:lvlJc w:val="right"/>
      <w:pPr>
        <w:ind w:left="3960" w:hanging="180"/>
      </w:pPr>
    </w:lvl>
    <w:lvl w:ilvl="6" w:tplc="C742AFFA" w:tentative="1">
      <w:start w:val="1"/>
      <w:numFmt w:val="decimal"/>
      <w:lvlText w:val="%7."/>
      <w:lvlJc w:val="left"/>
      <w:pPr>
        <w:ind w:left="4680" w:hanging="360"/>
      </w:pPr>
    </w:lvl>
    <w:lvl w:ilvl="7" w:tplc="77628A0A" w:tentative="1">
      <w:start w:val="1"/>
      <w:numFmt w:val="lowerLetter"/>
      <w:lvlText w:val="%8."/>
      <w:lvlJc w:val="left"/>
      <w:pPr>
        <w:ind w:left="5400" w:hanging="360"/>
      </w:pPr>
    </w:lvl>
    <w:lvl w:ilvl="8" w:tplc="09CAFB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B7"/>
    <w:rsid w:val="00012B40"/>
    <w:rsid w:val="00136A7F"/>
    <w:rsid w:val="00270598"/>
    <w:rsid w:val="002C64B0"/>
    <w:rsid w:val="00322D19"/>
    <w:rsid w:val="003F2D70"/>
    <w:rsid w:val="00552E27"/>
    <w:rsid w:val="00807D93"/>
    <w:rsid w:val="00885667"/>
    <w:rsid w:val="008F76B7"/>
    <w:rsid w:val="00B05B94"/>
    <w:rsid w:val="00B838C5"/>
    <w:rsid w:val="00C37FF9"/>
    <w:rsid w:val="00DE5752"/>
    <w:rsid w:val="00E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46EF04"/>
  <w15:docId w15:val="{9D30D204-485C-49F9-B359-CA479DFE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30</cp:revision>
  <dcterms:created xsi:type="dcterms:W3CDTF">2018-11-15T08:11:00Z</dcterms:created>
  <dcterms:modified xsi:type="dcterms:W3CDTF">2018-11-23T09:19:00Z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G/SPS/N/KAZ/19</vt:lpwstr>
  </property>
</Properties>
</file>