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B06E5" w14:textId="77777777" w:rsidR="00EA4725" w:rsidRPr="00441372" w:rsidRDefault="00DA2C1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D0376" w14:paraId="28BC4B78" w14:textId="77777777" w:rsidTr="00F3021D">
        <w:tc>
          <w:tcPr>
            <w:tcW w:w="707" w:type="dxa"/>
            <w:tcBorders>
              <w:bottom w:val="single" w:sz="6" w:space="0" w:color="auto"/>
            </w:tcBorders>
            <w:shd w:val="clear" w:color="auto" w:fill="auto"/>
          </w:tcPr>
          <w:p w14:paraId="494471AE" w14:textId="77777777" w:rsidR="00EA4725" w:rsidRPr="00441372" w:rsidRDefault="00DA2C15" w:rsidP="00441372">
            <w:pPr>
              <w:spacing w:before="120" w:after="120"/>
              <w:jc w:val="left"/>
            </w:pPr>
            <w:r w:rsidRPr="00441372">
              <w:rPr>
                <w:b/>
              </w:rPr>
              <w:t>1.</w:t>
            </w:r>
          </w:p>
        </w:tc>
        <w:tc>
          <w:tcPr>
            <w:tcW w:w="8320" w:type="dxa"/>
            <w:tcBorders>
              <w:bottom w:val="single" w:sz="6" w:space="0" w:color="auto"/>
            </w:tcBorders>
            <w:shd w:val="clear" w:color="auto" w:fill="auto"/>
          </w:tcPr>
          <w:p w14:paraId="61CA0F07" w14:textId="77777777" w:rsidR="00EA4725" w:rsidRPr="00441372" w:rsidRDefault="00DA2C1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North Macedonia</w:t>
            </w:r>
            <w:bookmarkEnd w:id="1"/>
          </w:p>
          <w:p w14:paraId="1FAF7230" w14:textId="77777777" w:rsidR="00EA4725" w:rsidRPr="00441372" w:rsidRDefault="00DA2C1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D0376" w14:paraId="2AA92CD8" w14:textId="77777777" w:rsidTr="00F3021D">
        <w:tc>
          <w:tcPr>
            <w:tcW w:w="707" w:type="dxa"/>
            <w:tcBorders>
              <w:top w:val="single" w:sz="6" w:space="0" w:color="auto"/>
              <w:bottom w:val="single" w:sz="6" w:space="0" w:color="auto"/>
            </w:tcBorders>
            <w:shd w:val="clear" w:color="auto" w:fill="auto"/>
          </w:tcPr>
          <w:p w14:paraId="5AA7FEA1" w14:textId="77777777" w:rsidR="00EA4725" w:rsidRPr="009B444B" w:rsidRDefault="00DA2C15" w:rsidP="00441372">
            <w:pPr>
              <w:spacing w:before="120" w:after="120"/>
              <w:jc w:val="left"/>
            </w:pPr>
            <w:r w:rsidRPr="009B444B">
              <w:rPr>
                <w:b/>
              </w:rPr>
              <w:t>2.</w:t>
            </w:r>
          </w:p>
        </w:tc>
        <w:tc>
          <w:tcPr>
            <w:tcW w:w="8320" w:type="dxa"/>
            <w:tcBorders>
              <w:top w:val="single" w:sz="6" w:space="0" w:color="auto"/>
              <w:bottom w:val="single" w:sz="6" w:space="0" w:color="auto"/>
            </w:tcBorders>
            <w:shd w:val="clear" w:color="auto" w:fill="auto"/>
          </w:tcPr>
          <w:p w14:paraId="79E03DA0" w14:textId="402F6A81" w:rsidR="00EA4725" w:rsidRPr="00441372" w:rsidRDefault="00DA2C15" w:rsidP="00441372">
            <w:pPr>
              <w:spacing w:before="120" w:after="120"/>
            </w:pPr>
            <w:bookmarkStart w:id="4" w:name="X_SPS_Reg_2A"/>
            <w:r w:rsidRPr="009B444B">
              <w:rPr>
                <w:b/>
              </w:rPr>
              <w:t>Agency responsible</w:t>
            </w:r>
            <w:bookmarkEnd w:id="4"/>
            <w:r w:rsidRPr="009B444B">
              <w:rPr>
                <w:b/>
              </w:rPr>
              <w:t>:</w:t>
            </w:r>
            <w:r w:rsidRPr="009B444B">
              <w:t xml:space="preserve"> Food and Veterinary Agency of the Republic of North Macedonia</w:t>
            </w:r>
            <w:bookmarkStart w:id="5" w:name="sps2a"/>
            <w:bookmarkEnd w:id="5"/>
          </w:p>
        </w:tc>
      </w:tr>
      <w:tr w:rsidR="007D0376" w14:paraId="5CB929C6" w14:textId="77777777" w:rsidTr="00F3021D">
        <w:tc>
          <w:tcPr>
            <w:tcW w:w="707" w:type="dxa"/>
            <w:tcBorders>
              <w:top w:val="single" w:sz="6" w:space="0" w:color="auto"/>
              <w:bottom w:val="single" w:sz="6" w:space="0" w:color="auto"/>
            </w:tcBorders>
            <w:shd w:val="clear" w:color="auto" w:fill="auto"/>
          </w:tcPr>
          <w:p w14:paraId="372A2EEA" w14:textId="77777777" w:rsidR="00EA4725" w:rsidRPr="009B444B" w:rsidRDefault="00DA2C15" w:rsidP="00441372">
            <w:pPr>
              <w:spacing w:before="120" w:after="120"/>
              <w:jc w:val="left"/>
            </w:pPr>
            <w:r w:rsidRPr="009B444B">
              <w:rPr>
                <w:b/>
              </w:rPr>
              <w:t>3.</w:t>
            </w:r>
          </w:p>
        </w:tc>
        <w:tc>
          <w:tcPr>
            <w:tcW w:w="8320" w:type="dxa"/>
            <w:tcBorders>
              <w:top w:val="single" w:sz="6" w:space="0" w:color="auto"/>
              <w:bottom w:val="single" w:sz="6" w:space="0" w:color="auto"/>
            </w:tcBorders>
            <w:shd w:val="clear" w:color="auto" w:fill="auto"/>
          </w:tcPr>
          <w:p w14:paraId="685695AE" w14:textId="7F241C51" w:rsidR="00EA4725" w:rsidRPr="00441372" w:rsidRDefault="00DA2C15" w:rsidP="00441372">
            <w:pPr>
              <w:spacing w:before="120" w:after="120"/>
            </w:pPr>
            <w:bookmarkStart w:id="6" w:name="X_SPS_Reg_3A"/>
            <w:r w:rsidRPr="009B444B">
              <w:rPr>
                <w:b/>
              </w:rPr>
              <w:t>Products covered (provide tariff item number(s) as specified in national schedules deposited with the WTO; ICS numbers should be provided in addition, where applicable)</w:t>
            </w:r>
            <w:bookmarkEnd w:id="6"/>
            <w:r w:rsidRPr="009B444B">
              <w:rPr>
                <w:b/>
              </w:rPr>
              <w:t>:</w:t>
            </w:r>
            <w:r w:rsidRPr="009B444B">
              <w:t xml:space="preserve"> Live animals</w:t>
            </w:r>
            <w:bookmarkStart w:id="7" w:name="sps3a"/>
            <w:bookmarkEnd w:id="7"/>
          </w:p>
        </w:tc>
      </w:tr>
      <w:tr w:rsidR="007D0376" w14:paraId="18A2366D" w14:textId="77777777" w:rsidTr="00F3021D">
        <w:tc>
          <w:tcPr>
            <w:tcW w:w="707" w:type="dxa"/>
            <w:tcBorders>
              <w:top w:val="single" w:sz="6" w:space="0" w:color="auto"/>
              <w:bottom w:val="single" w:sz="6" w:space="0" w:color="auto"/>
            </w:tcBorders>
            <w:shd w:val="clear" w:color="auto" w:fill="auto"/>
          </w:tcPr>
          <w:p w14:paraId="46846A8B" w14:textId="77777777" w:rsidR="00EA4725" w:rsidRPr="00441372" w:rsidRDefault="00DA2C1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0F839A0" w14:textId="77777777" w:rsidR="00EA4725" w:rsidRPr="00441372" w:rsidRDefault="00DA2C1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DC794E1" w14:textId="77777777" w:rsidR="00EA4725" w:rsidRPr="00441372" w:rsidRDefault="00DA2C1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CA748D7" w14:textId="77777777" w:rsidR="00EA4725" w:rsidRPr="00441372" w:rsidRDefault="00DA2C15"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D0376" w14:paraId="0E10B3CD" w14:textId="77777777" w:rsidTr="00F3021D">
        <w:tc>
          <w:tcPr>
            <w:tcW w:w="707" w:type="dxa"/>
            <w:tcBorders>
              <w:top w:val="single" w:sz="6" w:space="0" w:color="auto"/>
              <w:bottom w:val="single" w:sz="6" w:space="0" w:color="auto"/>
            </w:tcBorders>
            <w:shd w:val="clear" w:color="auto" w:fill="auto"/>
          </w:tcPr>
          <w:p w14:paraId="220EB0AB" w14:textId="77777777" w:rsidR="00EA4725" w:rsidRPr="00441372" w:rsidRDefault="00DA2C1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89C4506" w14:textId="77777777" w:rsidR="00EA4725" w:rsidRPr="00441372" w:rsidRDefault="00DA2C15" w:rsidP="00441372">
            <w:pPr>
              <w:spacing w:before="120" w:after="120"/>
            </w:pPr>
            <w:bookmarkStart w:id="15" w:name="X_SPS_Reg_5A"/>
            <w:r w:rsidRPr="00441372">
              <w:rPr>
                <w:b/>
              </w:rPr>
              <w:t>Title of the notified document</w:t>
            </w:r>
            <w:bookmarkEnd w:id="15"/>
            <w:r w:rsidRPr="00441372">
              <w:rPr>
                <w:b/>
              </w:rPr>
              <w:t>:</w:t>
            </w:r>
            <w:r w:rsidRPr="0065690F">
              <w:t xml:space="preserve"> Law on official controls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Macedonian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86</w:t>
            </w:r>
            <w:bookmarkEnd w:id="20"/>
          </w:p>
        </w:tc>
      </w:tr>
      <w:tr w:rsidR="007D0376" w14:paraId="3CAA099F" w14:textId="77777777" w:rsidTr="00F3021D">
        <w:tc>
          <w:tcPr>
            <w:tcW w:w="707" w:type="dxa"/>
            <w:tcBorders>
              <w:top w:val="single" w:sz="6" w:space="0" w:color="auto"/>
              <w:bottom w:val="single" w:sz="6" w:space="0" w:color="auto"/>
            </w:tcBorders>
            <w:shd w:val="clear" w:color="auto" w:fill="auto"/>
          </w:tcPr>
          <w:p w14:paraId="31CE70ED" w14:textId="77777777" w:rsidR="00EA4725" w:rsidRPr="009B444B" w:rsidRDefault="00DA2C15" w:rsidP="00441372">
            <w:pPr>
              <w:spacing w:before="120" w:after="120"/>
              <w:jc w:val="left"/>
            </w:pPr>
            <w:r w:rsidRPr="009B444B">
              <w:rPr>
                <w:b/>
              </w:rPr>
              <w:t>6.</w:t>
            </w:r>
          </w:p>
        </w:tc>
        <w:tc>
          <w:tcPr>
            <w:tcW w:w="8320" w:type="dxa"/>
            <w:tcBorders>
              <w:top w:val="single" w:sz="6" w:space="0" w:color="auto"/>
              <w:bottom w:val="single" w:sz="6" w:space="0" w:color="auto"/>
            </w:tcBorders>
            <w:shd w:val="clear" w:color="auto" w:fill="auto"/>
          </w:tcPr>
          <w:p w14:paraId="57CF0971" w14:textId="5BF3EBE2" w:rsidR="00EA4725" w:rsidRPr="00441372" w:rsidRDefault="00DA2C15" w:rsidP="00441372">
            <w:pPr>
              <w:spacing w:before="120" w:after="120"/>
            </w:pPr>
            <w:bookmarkStart w:id="21" w:name="X_SPS_Reg_6A"/>
            <w:r w:rsidRPr="009B444B">
              <w:rPr>
                <w:b/>
              </w:rPr>
              <w:t>Description of content</w:t>
            </w:r>
            <w:bookmarkEnd w:id="21"/>
            <w:r w:rsidRPr="009B444B">
              <w:rPr>
                <w:b/>
              </w:rPr>
              <w:t>:</w:t>
            </w:r>
            <w:r w:rsidRPr="009B444B">
              <w:t xml:space="preserve"> This Law lays down rules for the performance of official controls and other official activities by the competent authorities of North Macedonia, the financing of official controls, cooperation with the competent authorities of third countries, adoption of conditions to be met regarding import of live animals and goods imported into North</w:t>
            </w:r>
            <w:r w:rsidR="003D36F4">
              <w:t> </w:t>
            </w:r>
            <w:r w:rsidRPr="009B444B">
              <w:t>Macedonia from third countries, the establishment of a computerised information system to manage information and data in relation to official controls</w:t>
            </w:r>
            <w:bookmarkStart w:id="22" w:name="sps6a"/>
            <w:bookmarkEnd w:id="22"/>
            <w:r w:rsidRPr="009B444B">
              <w:t>.</w:t>
            </w:r>
          </w:p>
        </w:tc>
      </w:tr>
      <w:tr w:rsidR="007D0376" w14:paraId="4747C57F" w14:textId="77777777" w:rsidTr="00F3021D">
        <w:tc>
          <w:tcPr>
            <w:tcW w:w="707" w:type="dxa"/>
            <w:tcBorders>
              <w:top w:val="single" w:sz="6" w:space="0" w:color="auto"/>
              <w:bottom w:val="single" w:sz="6" w:space="0" w:color="auto"/>
            </w:tcBorders>
            <w:shd w:val="clear" w:color="auto" w:fill="auto"/>
          </w:tcPr>
          <w:p w14:paraId="623FDCDF" w14:textId="77777777" w:rsidR="00EA4725" w:rsidRPr="00441372" w:rsidRDefault="00DA2C1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709351F" w14:textId="77777777" w:rsidR="00EA4725" w:rsidRPr="00441372" w:rsidRDefault="00DA2C15"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X</w:t>
            </w:r>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7D0376" w14:paraId="604ACBF1" w14:textId="77777777" w:rsidTr="00F3021D">
        <w:tc>
          <w:tcPr>
            <w:tcW w:w="707" w:type="dxa"/>
            <w:tcBorders>
              <w:top w:val="single" w:sz="6" w:space="0" w:color="auto"/>
              <w:bottom w:val="single" w:sz="6" w:space="0" w:color="auto"/>
            </w:tcBorders>
            <w:shd w:val="clear" w:color="auto" w:fill="auto"/>
          </w:tcPr>
          <w:p w14:paraId="27706DCF" w14:textId="77777777" w:rsidR="00EA4725" w:rsidRPr="00441372" w:rsidRDefault="00DA2C1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F315B6B" w14:textId="77777777" w:rsidR="00EA4725" w:rsidRPr="00441372" w:rsidRDefault="00DA2C15"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438CDAB5" w14:textId="77777777" w:rsidR="00EA4725" w:rsidRPr="00441372" w:rsidRDefault="00DA2C15"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0DAF2C7F" w14:textId="77777777" w:rsidR="00EA4725" w:rsidRPr="00441372" w:rsidRDefault="00DA2C15"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144AB657" w14:textId="77777777" w:rsidR="00EA4725" w:rsidRPr="00441372" w:rsidRDefault="00DA2C15"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1141F5E9" w14:textId="77777777" w:rsidR="00EA4725" w:rsidRPr="00441372" w:rsidRDefault="00DA2C15"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2A839801" w14:textId="77777777" w:rsidR="00EA4725" w:rsidRPr="00441372" w:rsidRDefault="00DA2C15"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156B2639" w14:textId="77777777" w:rsidR="00EA4725" w:rsidRPr="00441372" w:rsidRDefault="00DA2C15"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4AA6139A" w14:textId="77777777" w:rsidR="00EA4725" w:rsidRPr="00441372" w:rsidRDefault="00DA2C15"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7D0376" w14:paraId="765E7399" w14:textId="77777777" w:rsidTr="00F3021D">
        <w:tc>
          <w:tcPr>
            <w:tcW w:w="707" w:type="dxa"/>
            <w:tcBorders>
              <w:top w:val="single" w:sz="6" w:space="0" w:color="auto"/>
              <w:bottom w:val="single" w:sz="6" w:space="0" w:color="auto"/>
            </w:tcBorders>
            <w:shd w:val="clear" w:color="auto" w:fill="auto"/>
          </w:tcPr>
          <w:p w14:paraId="307EC3F4" w14:textId="77777777" w:rsidR="00EA4725" w:rsidRPr="00441372" w:rsidRDefault="00DA2C15" w:rsidP="00DA2C15">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A303498" w14:textId="37AD2C5F" w:rsidR="00EA4725" w:rsidRPr="00441372" w:rsidRDefault="00DA2C15" w:rsidP="00DA2C15">
            <w:pPr>
              <w:keepNext/>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w:t>
            </w:r>
            <w:r>
              <w:t> </w:t>
            </w:r>
            <w:r w:rsidRPr="0065690F">
              <w:t>1069/2009, (EC) No 1107/2009, (EU) No 1151/2012, (EU) No 652/2014, (EU)</w:t>
            </w:r>
            <w:r>
              <w:t> </w:t>
            </w:r>
            <w:r w:rsidRPr="0065690F">
              <w:t>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sidR="003D36F4">
              <w:t>.</w:t>
            </w:r>
            <w:r w:rsidRPr="0065690F">
              <w:t xml:space="preserve"> Text with EEA relevance.</w:t>
            </w:r>
            <w:bookmarkStart w:id="55" w:name="sps9a"/>
            <w:bookmarkStart w:id="56" w:name="sps9b"/>
            <w:bookmarkEnd w:id="55"/>
            <w:bookmarkEnd w:id="56"/>
          </w:p>
        </w:tc>
      </w:tr>
      <w:tr w:rsidR="007D0376" w14:paraId="424A5DDC" w14:textId="77777777" w:rsidTr="00F3021D">
        <w:tc>
          <w:tcPr>
            <w:tcW w:w="707" w:type="dxa"/>
            <w:tcBorders>
              <w:top w:val="single" w:sz="6" w:space="0" w:color="auto"/>
              <w:bottom w:val="single" w:sz="6" w:space="0" w:color="auto"/>
            </w:tcBorders>
            <w:shd w:val="clear" w:color="auto" w:fill="auto"/>
          </w:tcPr>
          <w:p w14:paraId="2085A042" w14:textId="77777777" w:rsidR="00EA4725" w:rsidRPr="00441372" w:rsidRDefault="00DA2C1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161B834" w14:textId="77777777" w:rsidR="00EA4725" w:rsidRPr="00441372" w:rsidRDefault="00DA2C15"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14:paraId="5CE46D85" w14:textId="77777777" w:rsidR="00EA4725" w:rsidRPr="00441372" w:rsidRDefault="00DA2C15"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7D0376" w14:paraId="017FB41F" w14:textId="77777777" w:rsidTr="00F3021D">
        <w:tc>
          <w:tcPr>
            <w:tcW w:w="707" w:type="dxa"/>
            <w:tcBorders>
              <w:top w:val="single" w:sz="6" w:space="0" w:color="auto"/>
              <w:bottom w:val="single" w:sz="6" w:space="0" w:color="auto"/>
            </w:tcBorders>
            <w:shd w:val="clear" w:color="auto" w:fill="auto"/>
          </w:tcPr>
          <w:p w14:paraId="39FF92E5" w14:textId="77777777" w:rsidR="00EA4725" w:rsidRPr="00441372" w:rsidRDefault="00DA2C1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CB32A18" w14:textId="5A90709A" w:rsidR="00EA4725" w:rsidRPr="00441372" w:rsidRDefault="00DA2C15"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r>
              <w:t>Eight</w:t>
            </w:r>
            <w:r w:rsidRPr="0065690F">
              <w:t xml:space="preserve"> days after its publication in the Official Journal of </w:t>
            </w:r>
            <w:r w:rsidRPr="009B444B">
              <w:t>the</w:t>
            </w:r>
            <w:r>
              <w:t xml:space="preserve"> </w:t>
            </w:r>
            <w:r w:rsidRPr="0065690F">
              <w:t>Republic of North Macedonia</w:t>
            </w:r>
            <w:bookmarkStart w:id="64" w:name="sps11a"/>
            <w:bookmarkEnd w:id="64"/>
            <w:r w:rsidR="003D36F4">
              <w:t>.</w:t>
            </w:r>
          </w:p>
          <w:p w14:paraId="20629876" w14:textId="77777777" w:rsidR="00EA4725" w:rsidRPr="00441372" w:rsidRDefault="00DA2C15"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7D0376" w14:paraId="51755B96" w14:textId="77777777" w:rsidTr="00F3021D">
        <w:tc>
          <w:tcPr>
            <w:tcW w:w="707" w:type="dxa"/>
            <w:tcBorders>
              <w:top w:val="single" w:sz="6" w:space="0" w:color="auto"/>
              <w:bottom w:val="single" w:sz="6" w:space="0" w:color="auto"/>
            </w:tcBorders>
            <w:shd w:val="clear" w:color="auto" w:fill="auto"/>
          </w:tcPr>
          <w:p w14:paraId="1B2DC728" w14:textId="77777777" w:rsidR="00EA4725" w:rsidRPr="00441372" w:rsidRDefault="00DA2C1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63DFE5B" w14:textId="726C6ACC" w:rsidR="00EA4725" w:rsidRPr="00441372" w:rsidRDefault="00DA2C15"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30 days from the date of circulation of the notification</w:t>
            </w:r>
            <w:bookmarkEnd w:id="71"/>
            <w:r>
              <w:t>.</w:t>
            </w:r>
          </w:p>
          <w:p w14:paraId="5353D092" w14:textId="77777777" w:rsidR="00EA4725" w:rsidRPr="00441372" w:rsidRDefault="00DA2C15"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7D0376" w14:paraId="32E45736" w14:textId="77777777" w:rsidTr="00F3021D">
        <w:tc>
          <w:tcPr>
            <w:tcW w:w="707" w:type="dxa"/>
            <w:tcBorders>
              <w:top w:val="single" w:sz="6" w:space="0" w:color="auto"/>
            </w:tcBorders>
            <w:shd w:val="clear" w:color="auto" w:fill="auto"/>
          </w:tcPr>
          <w:p w14:paraId="1E476E93" w14:textId="77777777" w:rsidR="00EA4725" w:rsidRPr="00441372" w:rsidRDefault="00DA2C1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569B227" w14:textId="77777777" w:rsidR="00EA4725" w:rsidRPr="00441372" w:rsidRDefault="00DA2C15"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14:paraId="7CF292AC" w14:textId="77777777" w:rsidR="007141CF" w:rsidRPr="00441372" w:rsidRDefault="007141CF" w:rsidP="00441372"/>
    <w:sectPr w:rsidR="007141CF" w:rsidRPr="00441372" w:rsidSect="006506E6">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FB6F8" w14:textId="77777777" w:rsidR="00D3253C" w:rsidRDefault="00DA2C15">
      <w:r>
        <w:separator/>
      </w:r>
    </w:p>
  </w:endnote>
  <w:endnote w:type="continuationSeparator" w:id="0">
    <w:p w14:paraId="01C5108E" w14:textId="77777777" w:rsidR="00D3253C" w:rsidRDefault="00DA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F92E" w14:textId="1F9FB468" w:rsidR="00EA4725" w:rsidRPr="006506E6" w:rsidRDefault="006506E6" w:rsidP="006506E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D107" w14:textId="160E2A35" w:rsidR="00EA4725" w:rsidRPr="006506E6" w:rsidRDefault="006506E6" w:rsidP="006506E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4A4A" w14:textId="77777777" w:rsidR="00C863EB" w:rsidRPr="00441372" w:rsidRDefault="00DA2C1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1CB72" w14:textId="77777777" w:rsidR="00D3253C" w:rsidRDefault="00DA2C15">
      <w:r>
        <w:separator/>
      </w:r>
    </w:p>
  </w:footnote>
  <w:footnote w:type="continuationSeparator" w:id="0">
    <w:p w14:paraId="16D54297" w14:textId="77777777" w:rsidR="00D3253C" w:rsidRDefault="00DA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1EE8" w14:textId="77777777" w:rsidR="006506E6" w:rsidRPr="006506E6" w:rsidRDefault="006506E6" w:rsidP="006506E6">
    <w:pPr>
      <w:pStyle w:val="Header"/>
      <w:pBdr>
        <w:bottom w:val="single" w:sz="4" w:space="1" w:color="auto"/>
      </w:pBdr>
      <w:tabs>
        <w:tab w:val="clear" w:pos="4513"/>
        <w:tab w:val="clear" w:pos="9027"/>
      </w:tabs>
      <w:jc w:val="center"/>
    </w:pPr>
    <w:r w:rsidRPr="006506E6">
      <w:t>G/SPS/N/MKD/16</w:t>
    </w:r>
  </w:p>
  <w:p w14:paraId="316D701C" w14:textId="77777777" w:rsidR="006506E6" w:rsidRPr="006506E6" w:rsidRDefault="006506E6" w:rsidP="006506E6">
    <w:pPr>
      <w:pStyle w:val="Header"/>
      <w:pBdr>
        <w:bottom w:val="single" w:sz="4" w:space="1" w:color="auto"/>
      </w:pBdr>
      <w:tabs>
        <w:tab w:val="clear" w:pos="4513"/>
        <w:tab w:val="clear" w:pos="9027"/>
      </w:tabs>
      <w:jc w:val="center"/>
    </w:pPr>
  </w:p>
  <w:p w14:paraId="27DF28BE" w14:textId="70B3811F" w:rsidR="006506E6" w:rsidRPr="006506E6" w:rsidRDefault="006506E6" w:rsidP="006506E6">
    <w:pPr>
      <w:pStyle w:val="Header"/>
      <w:pBdr>
        <w:bottom w:val="single" w:sz="4" w:space="1" w:color="auto"/>
      </w:pBdr>
      <w:tabs>
        <w:tab w:val="clear" w:pos="4513"/>
        <w:tab w:val="clear" w:pos="9027"/>
      </w:tabs>
      <w:jc w:val="center"/>
    </w:pPr>
    <w:r w:rsidRPr="006506E6">
      <w:t xml:space="preserve">- </w:t>
    </w:r>
    <w:r w:rsidRPr="006506E6">
      <w:fldChar w:fldCharType="begin"/>
    </w:r>
    <w:r w:rsidRPr="006506E6">
      <w:instrText xml:space="preserve"> PAGE </w:instrText>
    </w:r>
    <w:r w:rsidRPr="006506E6">
      <w:fldChar w:fldCharType="separate"/>
    </w:r>
    <w:r w:rsidRPr="006506E6">
      <w:rPr>
        <w:noProof/>
      </w:rPr>
      <w:t>2</w:t>
    </w:r>
    <w:r w:rsidRPr="006506E6">
      <w:fldChar w:fldCharType="end"/>
    </w:r>
    <w:r w:rsidRPr="006506E6">
      <w:t xml:space="preserve"> -</w:t>
    </w:r>
  </w:p>
  <w:p w14:paraId="412B73E6" w14:textId="7B2DD206" w:rsidR="00EA4725" w:rsidRPr="006506E6" w:rsidRDefault="00EA4725" w:rsidP="006506E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06C2" w14:textId="77777777" w:rsidR="006506E6" w:rsidRPr="006506E6" w:rsidRDefault="006506E6" w:rsidP="006506E6">
    <w:pPr>
      <w:pStyle w:val="Header"/>
      <w:pBdr>
        <w:bottom w:val="single" w:sz="4" w:space="1" w:color="auto"/>
      </w:pBdr>
      <w:tabs>
        <w:tab w:val="clear" w:pos="4513"/>
        <w:tab w:val="clear" w:pos="9027"/>
      </w:tabs>
      <w:jc w:val="center"/>
    </w:pPr>
    <w:r w:rsidRPr="006506E6">
      <w:t>G/SPS/N/MKD/16</w:t>
    </w:r>
  </w:p>
  <w:p w14:paraId="1E248C79" w14:textId="77777777" w:rsidR="006506E6" w:rsidRPr="006506E6" w:rsidRDefault="006506E6" w:rsidP="006506E6">
    <w:pPr>
      <w:pStyle w:val="Header"/>
      <w:pBdr>
        <w:bottom w:val="single" w:sz="4" w:space="1" w:color="auto"/>
      </w:pBdr>
      <w:tabs>
        <w:tab w:val="clear" w:pos="4513"/>
        <w:tab w:val="clear" w:pos="9027"/>
      </w:tabs>
      <w:jc w:val="center"/>
    </w:pPr>
  </w:p>
  <w:p w14:paraId="33838039" w14:textId="5683ECE9" w:rsidR="006506E6" w:rsidRPr="006506E6" w:rsidRDefault="006506E6" w:rsidP="006506E6">
    <w:pPr>
      <w:pStyle w:val="Header"/>
      <w:pBdr>
        <w:bottom w:val="single" w:sz="4" w:space="1" w:color="auto"/>
      </w:pBdr>
      <w:tabs>
        <w:tab w:val="clear" w:pos="4513"/>
        <w:tab w:val="clear" w:pos="9027"/>
      </w:tabs>
      <w:jc w:val="center"/>
    </w:pPr>
    <w:r w:rsidRPr="006506E6">
      <w:t xml:space="preserve">- </w:t>
    </w:r>
    <w:r w:rsidRPr="006506E6">
      <w:fldChar w:fldCharType="begin"/>
    </w:r>
    <w:r w:rsidRPr="006506E6">
      <w:instrText xml:space="preserve"> PAGE </w:instrText>
    </w:r>
    <w:r w:rsidRPr="006506E6">
      <w:fldChar w:fldCharType="separate"/>
    </w:r>
    <w:r w:rsidRPr="006506E6">
      <w:rPr>
        <w:noProof/>
      </w:rPr>
      <w:t>2</w:t>
    </w:r>
    <w:r w:rsidRPr="006506E6">
      <w:fldChar w:fldCharType="end"/>
    </w:r>
    <w:r w:rsidRPr="006506E6">
      <w:t xml:space="preserve"> -</w:t>
    </w:r>
  </w:p>
  <w:p w14:paraId="72BDCFF0" w14:textId="4CD8C828" w:rsidR="00EA4725" w:rsidRPr="006506E6" w:rsidRDefault="00EA4725" w:rsidP="006506E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D0376" w14:paraId="2BFF3133" w14:textId="77777777" w:rsidTr="00EE3CAF">
      <w:trPr>
        <w:trHeight w:val="240"/>
        <w:jc w:val="center"/>
      </w:trPr>
      <w:tc>
        <w:tcPr>
          <w:tcW w:w="3794" w:type="dxa"/>
          <w:shd w:val="clear" w:color="auto" w:fill="FFFFFF"/>
          <w:tcMar>
            <w:left w:w="108" w:type="dxa"/>
            <w:right w:w="108" w:type="dxa"/>
          </w:tcMar>
          <w:vAlign w:val="center"/>
        </w:tcPr>
        <w:p w14:paraId="7005252B"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106FCC59" w14:textId="50A4A895" w:rsidR="00ED54E0" w:rsidRPr="00EA4725" w:rsidRDefault="006506E6" w:rsidP="00422B6F">
          <w:pPr>
            <w:jc w:val="right"/>
            <w:rPr>
              <w:b/>
              <w:color w:val="FF0000"/>
              <w:szCs w:val="16"/>
            </w:rPr>
          </w:pPr>
          <w:r>
            <w:rPr>
              <w:b/>
              <w:color w:val="FF0000"/>
              <w:szCs w:val="16"/>
            </w:rPr>
            <w:t xml:space="preserve"> </w:t>
          </w:r>
        </w:p>
      </w:tc>
    </w:tr>
    <w:bookmarkEnd w:id="86"/>
    <w:tr w:rsidR="007D0376" w14:paraId="5A9F4F8A" w14:textId="77777777" w:rsidTr="00EE3CAF">
      <w:trPr>
        <w:trHeight w:val="213"/>
        <w:jc w:val="center"/>
      </w:trPr>
      <w:tc>
        <w:tcPr>
          <w:tcW w:w="3794" w:type="dxa"/>
          <w:vMerge w:val="restart"/>
          <w:shd w:val="clear" w:color="auto" w:fill="FFFFFF"/>
          <w:tcMar>
            <w:left w:w="0" w:type="dxa"/>
            <w:right w:w="0" w:type="dxa"/>
          </w:tcMar>
        </w:tcPr>
        <w:p w14:paraId="780F3436" w14:textId="32D2C7D5" w:rsidR="00ED54E0" w:rsidRPr="00EA4725" w:rsidRDefault="006506E6" w:rsidP="00422B6F">
          <w:pPr>
            <w:jc w:val="left"/>
          </w:pPr>
          <w:r>
            <w:rPr>
              <w:noProof/>
              <w:lang w:eastAsia="en-GB"/>
            </w:rPr>
            <w:drawing>
              <wp:inline distT="0" distB="0" distL="0" distR="0" wp14:anchorId="5881347E" wp14:editId="6B4435D9">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52EEC7" w14:textId="77777777" w:rsidR="00ED54E0" w:rsidRPr="00EA4725" w:rsidRDefault="00ED54E0" w:rsidP="00422B6F">
          <w:pPr>
            <w:jc w:val="right"/>
            <w:rPr>
              <w:b/>
              <w:szCs w:val="16"/>
            </w:rPr>
          </w:pPr>
        </w:p>
      </w:tc>
    </w:tr>
    <w:tr w:rsidR="007D0376" w14:paraId="5C44FC45" w14:textId="77777777" w:rsidTr="00EE3CAF">
      <w:trPr>
        <w:trHeight w:val="868"/>
        <w:jc w:val="center"/>
      </w:trPr>
      <w:tc>
        <w:tcPr>
          <w:tcW w:w="3794" w:type="dxa"/>
          <w:vMerge/>
          <w:shd w:val="clear" w:color="auto" w:fill="FFFFFF"/>
          <w:tcMar>
            <w:left w:w="108" w:type="dxa"/>
            <w:right w:w="108" w:type="dxa"/>
          </w:tcMar>
        </w:tcPr>
        <w:p w14:paraId="2CBB35B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E1CD3DE" w14:textId="77777777" w:rsidR="006506E6" w:rsidRDefault="006506E6" w:rsidP="00656ABC">
          <w:pPr>
            <w:jc w:val="right"/>
            <w:rPr>
              <w:b/>
              <w:szCs w:val="16"/>
            </w:rPr>
          </w:pPr>
          <w:bookmarkStart w:id="87" w:name="bmkSymbols"/>
          <w:r>
            <w:rPr>
              <w:b/>
              <w:szCs w:val="16"/>
            </w:rPr>
            <w:t>G/SPS/N/MKD/16</w:t>
          </w:r>
        </w:p>
        <w:bookmarkEnd w:id="87"/>
        <w:p w14:paraId="64E5BB08" w14:textId="77973017" w:rsidR="00656ABC" w:rsidRPr="00EA4725" w:rsidRDefault="00656ABC" w:rsidP="00656ABC">
          <w:pPr>
            <w:jc w:val="right"/>
            <w:rPr>
              <w:b/>
              <w:szCs w:val="16"/>
            </w:rPr>
          </w:pPr>
        </w:p>
      </w:tc>
    </w:tr>
    <w:tr w:rsidR="007D0376" w14:paraId="11B68FC1" w14:textId="77777777" w:rsidTr="00EE3CAF">
      <w:trPr>
        <w:trHeight w:val="240"/>
        <w:jc w:val="center"/>
      </w:trPr>
      <w:tc>
        <w:tcPr>
          <w:tcW w:w="3794" w:type="dxa"/>
          <w:vMerge/>
          <w:shd w:val="clear" w:color="auto" w:fill="FFFFFF"/>
          <w:tcMar>
            <w:left w:w="108" w:type="dxa"/>
            <w:right w:w="108" w:type="dxa"/>
          </w:tcMar>
          <w:vAlign w:val="center"/>
        </w:tcPr>
        <w:p w14:paraId="5D8EBF27" w14:textId="77777777" w:rsidR="00ED54E0" w:rsidRPr="00EA4725" w:rsidRDefault="00ED54E0" w:rsidP="00422B6F"/>
      </w:tc>
      <w:tc>
        <w:tcPr>
          <w:tcW w:w="5448" w:type="dxa"/>
          <w:gridSpan w:val="2"/>
          <w:shd w:val="clear" w:color="auto" w:fill="FFFFFF"/>
          <w:tcMar>
            <w:left w:w="108" w:type="dxa"/>
            <w:right w:w="108" w:type="dxa"/>
          </w:tcMar>
          <w:vAlign w:val="center"/>
        </w:tcPr>
        <w:p w14:paraId="48481E13" w14:textId="2B41061D" w:rsidR="00ED54E0" w:rsidRPr="00EA4725" w:rsidRDefault="00DF1E71" w:rsidP="00422B6F">
          <w:pPr>
            <w:jc w:val="right"/>
            <w:rPr>
              <w:szCs w:val="16"/>
            </w:rPr>
          </w:pPr>
          <w:bookmarkStart w:id="88" w:name="spsDateDistribution"/>
          <w:bookmarkStart w:id="89" w:name="bmkDate"/>
          <w:bookmarkEnd w:id="88"/>
          <w:bookmarkEnd w:id="89"/>
          <w:r>
            <w:rPr>
              <w:szCs w:val="16"/>
            </w:rPr>
            <w:t>15 April 2021</w:t>
          </w:r>
        </w:p>
      </w:tc>
    </w:tr>
    <w:tr w:rsidR="007D0376" w14:paraId="16E70EF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B59237" w14:textId="69AEDF3F" w:rsidR="00ED54E0" w:rsidRPr="00EA4725" w:rsidRDefault="00DA2C15" w:rsidP="00422B6F">
          <w:pPr>
            <w:jc w:val="left"/>
            <w:rPr>
              <w:b/>
            </w:rPr>
          </w:pPr>
          <w:bookmarkStart w:id="90" w:name="bmkSerial"/>
          <w:r w:rsidRPr="00441372">
            <w:rPr>
              <w:color w:val="FF0000"/>
              <w:szCs w:val="16"/>
            </w:rPr>
            <w:t>(</w:t>
          </w:r>
          <w:bookmarkStart w:id="91" w:name="spsSerialNumber"/>
          <w:bookmarkEnd w:id="91"/>
          <w:r w:rsidR="00DF1E71">
            <w:rPr>
              <w:color w:val="FF0000"/>
              <w:szCs w:val="16"/>
            </w:rPr>
            <w:t>21-</w:t>
          </w:r>
          <w:r w:rsidR="00DE12BD">
            <w:rPr>
              <w:color w:val="FF0000"/>
              <w:szCs w:val="16"/>
            </w:rPr>
            <w:t>3098</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07B71D2D" w14:textId="77777777" w:rsidR="00ED54E0" w:rsidRPr="00EA4725" w:rsidRDefault="00DA2C15"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7D0376" w14:paraId="53BE404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9367F89" w14:textId="16338246" w:rsidR="00ED54E0" w:rsidRPr="00EA4725" w:rsidRDefault="006506E6"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7AC78820" w14:textId="70CD80AF" w:rsidR="00ED54E0" w:rsidRPr="00441372" w:rsidRDefault="006506E6" w:rsidP="00EC687E">
          <w:pPr>
            <w:jc w:val="right"/>
            <w:rPr>
              <w:bCs/>
              <w:szCs w:val="18"/>
            </w:rPr>
          </w:pPr>
          <w:bookmarkStart w:id="94" w:name="bmkLanguage"/>
          <w:r>
            <w:rPr>
              <w:bCs/>
              <w:szCs w:val="18"/>
            </w:rPr>
            <w:t>Original: English</w:t>
          </w:r>
          <w:bookmarkEnd w:id="94"/>
        </w:p>
      </w:tc>
    </w:tr>
  </w:tbl>
  <w:p w14:paraId="44B4484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20EC268">
      <w:start w:val="1"/>
      <w:numFmt w:val="decimal"/>
      <w:pStyle w:val="SummaryText"/>
      <w:lvlText w:val="%1."/>
      <w:lvlJc w:val="left"/>
      <w:pPr>
        <w:ind w:left="360" w:hanging="360"/>
      </w:pPr>
    </w:lvl>
    <w:lvl w:ilvl="1" w:tplc="938CE896" w:tentative="1">
      <w:start w:val="1"/>
      <w:numFmt w:val="lowerLetter"/>
      <w:lvlText w:val="%2."/>
      <w:lvlJc w:val="left"/>
      <w:pPr>
        <w:ind w:left="1080" w:hanging="360"/>
      </w:pPr>
    </w:lvl>
    <w:lvl w:ilvl="2" w:tplc="531816D6" w:tentative="1">
      <w:start w:val="1"/>
      <w:numFmt w:val="lowerRoman"/>
      <w:lvlText w:val="%3."/>
      <w:lvlJc w:val="right"/>
      <w:pPr>
        <w:ind w:left="1800" w:hanging="180"/>
      </w:pPr>
    </w:lvl>
    <w:lvl w:ilvl="3" w:tplc="547800B2" w:tentative="1">
      <w:start w:val="1"/>
      <w:numFmt w:val="decimal"/>
      <w:lvlText w:val="%4."/>
      <w:lvlJc w:val="left"/>
      <w:pPr>
        <w:ind w:left="2520" w:hanging="360"/>
      </w:pPr>
    </w:lvl>
    <w:lvl w:ilvl="4" w:tplc="F4FAA8FE" w:tentative="1">
      <w:start w:val="1"/>
      <w:numFmt w:val="lowerLetter"/>
      <w:lvlText w:val="%5."/>
      <w:lvlJc w:val="left"/>
      <w:pPr>
        <w:ind w:left="3240" w:hanging="360"/>
      </w:pPr>
    </w:lvl>
    <w:lvl w:ilvl="5" w:tplc="BE7E7DEA" w:tentative="1">
      <w:start w:val="1"/>
      <w:numFmt w:val="lowerRoman"/>
      <w:lvlText w:val="%6."/>
      <w:lvlJc w:val="right"/>
      <w:pPr>
        <w:ind w:left="3960" w:hanging="180"/>
      </w:pPr>
    </w:lvl>
    <w:lvl w:ilvl="6" w:tplc="1EDA0772" w:tentative="1">
      <w:start w:val="1"/>
      <w:numFmt w:val="decimal"/>
      <w:lvlText w:val="%7."/>
      <w:lvlJc w:val="left"/>
      <w:pPr>
        <w:ind w:left="4680" w:hanging="360"/>
      </w:pPr>
    </w:lvl>
    <w:lvl w:ilvl="7" w:tplc="0B2852CA" w:tentative="1">
      <w:start w:val="1"/>
      <w:numFmt w:val="lowerLetter"/>
      <w:lvlText w:val="%8."/>
      <w:lvlJc w:val="left"/>
      <w:pPr>
        <w:ind w:left="5400" w:hanging="360"/>
      </w:pPr>
    </w:lvl>
    <w:lvl w:ilvl="8" w:tplc="6498791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D36F4"/>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06E6"/>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0376"/>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B444B"/>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3253C"/>
    <w:rsid w:val="00D52A9D"/>
    <w:rsid w:val="00D55AAD"/>
    <w:rsid w:val="00D66911"/>
    <w:rsid w:val="00D747AE"/>
    <w:rsid w:val="00D76A9E"/>
    <w:rsid w:val="00D9226C"/>
    <w:rsid w:val="00DA20BD"/>
    <w:rsid w:val="00DA2C15"/>
    <w:rsid w:val="00DB122C"/>
    <w:rsid w:val="00DD3BA1"/>
    <w:rsid w:val="00DE12BD"/>
    <w:rsid w:val="00DE50DB"/>
    <w:rsid w:val="00DF1E71"/>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2021-04-14T10:54:00Z</dcterms:created>
  <dcterms:modified xsi:type="dcterms:W3CDTF">2021-04-15T07:05:00Z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G/SPS/N/MKD/16</vt:lpwstr>
  </property>
  <property fmtid="{D5CDD505-2E9C-101B-9397-08002B2CF9AE}" pid="3" name="TitusGUID">
    <vt:lpwstr>c392cefa-ea88-494f-8d29-9b9c5434687c</vt:lpwstr>
  </property>
  <property fmtid="{D5CDD505-2E9C-101B-9397-08002B2CF9AE}" pid="4" name="WTOCLASSIFICATION">
    <vt:lpwstr>WTO OFFICIAL</vt:lpwstr>
  </property>
</Properties>
</file>