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D7BC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3406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3D7BC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Myrtaceae seeds for sowing</w:t>
            </w:r>
            <w:bookmarkStart w:id="4" w:name="sps3a"/>
            <w:bookmarkEnd w:id="4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D7B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3D7B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Proposed measures to manage myrtle rust spores in Myrtaceae seed lots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  <w:p w:rsidR="00EA4725" w:rsidRPr="00441372" w:rsidRDefault="006D728C" w:rsidP="00441372">
            <w:pPr>
              <w:spacing w:after="120"/>
            </w:pPr>
            <w:hyperlink r:id="rId8" w:tgtFrame="_blank" w:history="1">
              <w:r w:rsidR="003D7BCA">
                <w:rPr>
                  <w:color w:val="0000FF"/>
                  <w:u w:val="single"/>
                </w:rPr>
                <w:t>https://members.wto.org/crnattachments/2018/SPS/NZL/18_2401_00_e.pdf</w:t>
              </w:r>
            </w:hyperlink>
            <w:bookmarkStart w:id="12" w:name="sps5d"/>
            <w:bookmarkEnd w:id="12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470A" w:rsidRDefault="003D7BCA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Description of content: </w:t>
            </w:r>
          </w:p>
          <w:p w:rsidR="00EA4725" w:rsidRPr="00441372" w:rsidRDefault="003D7BCA" w:rsidP="00441372">
            <w:pPr>
              <w:spacing w:before="120" w:after="120"/>
            </w:pPr>
            <w:r>
              <w:t xml:space="preserve">MPI is proposing the following options for management of myrtle rust in </w:t>
            </w:r>
            <w:r>
              <w:rPr>
                <w:i/>
                <w:iCs/>
              </w:rPr>
              <w:t>Myrtaceae</w:t>
            </w:r>
            <w:r>
              <w:t xml:space="preserve"> seed lots: </w:t>
            </w:r>
          </w:p>
          <w:p w:rsidR="00F3406A" w:rsidRDefault="003D7BCA">
            <w:pPr>
              <w:spacing w:after="120"/>
            </w:pPr>
            <w:r>
              <w:t xml:space="preserve">Seed sourced from a country free from </w:t>
            </w:r>
            <w:r>
              <w:rPr>
                <w:i/>
                <w:iCs/>
              </w:rPr>
              <w:t>Austropuccinia psidii</w:t>
            </w:r>
            <w:r>
              <w:t xml:space="preserve"> (formerly </w:t>
            </w:r>
            <w:r>
              <w:rPr>
                <w:i/>
                <w:iCs/>
              </w:rPr>
              <w:t>Puccinia psidii</w:t>
            </w:r>
            <w:r>
              <w:t xml:space="preserve"> or </w:t>
            </w:r>
            <w:r>
              <w:rPr>
                <w:i/>
                <w:iCs/>
              </w:rPr>
              <w:t>Uredo rangelii</w:t>
            </w:r>
            <w:r>
              <w:t>), or</w:t>
            </w:r>
          </w:p>
          <w:p w:rsidR="00F3406A" w:rsidRDefault="003D7BCA">
            <w:pPr>
              <w:spacing w:after="120"/>
            </w:pPr>
            <w:r>
              <w:t>Seed must be treated with one of the approved chemical treatments as per MPI Standard MPI-STD-ATBRT Approved Biosecurity Treatments. MPI recommends one of the following fungicides: Azoxystrobin, Triadimenol, Mancozeb, Triforine and Tebuconazole at maximum label rate.</w:t>
            </w:r>
            <w:bookmarkStart w:id="13" w:name="sps6a"/>
            <w:bookmarkEnd w:id="13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</w:t>
            </w:r>
            <w:bookmarkStart w:id="16" w:name="sps7c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D7BC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3D7B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3D7B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c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r w:rsidR="002B0FDD" w:rsidRPr="002B0FDD">
              <w:t>ISPM N°</w:t>
            </w:r>
            <w:r w:rsidRPr="00441372">
              <w:t>2</w:t>
            </w:r>
            <w:bookmarkEnd w:id="25"/>
          </w:p>
          <w:p w:rsidR="00EA4725" w:rsidRPr="00441372" w:rsidRDefault="003D7B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3D7B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D7B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3D7BCA" w:rsidP="0093470A">
            <w:pPr>
              <w:spacing w:before="240" w:after="120"/>
            </w:pPr>
            <w:r w:rsidRPr="00441372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 July 2018</w:t>
            </w:r>
            <w:bookmarkStart w:id="32" w:name="sps10a"/>
            <w:bookmarkEnd w:id="32"/>
          </w:p>
          <w:p w:rsidR="00EA4725" w:rsidRPr="00441372" w:rsidRDefault="003D7BC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 July 2018</w:t>
            </w:r>
            <w:bookmarkStart w:id="33" w:name="sps10bisa"/>
            <w:bookmarkEnd w:id="33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 July 2018</w:t>
            </w:r>
            <w:bookmarkStart w:id="35" w:name="sps11a"/>
            <w:bookmarkEnd w:id="35"/>
          </w:p>
          <w:p w:rsidR="00EA4725" w:rsidRPr="00441372" w:rsidRDefault="003D7B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D7BC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15 July 2018</w:t>
            </w:r>
            <w:bookmarkEnd w:id="39"/>
          </w:p>
          <w:p w:rsidR="00EA4725" w:rsidRPr="00441372" w:rsidRDefault="003D7BC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3406A" w:rsidRDefault="003D7BCA">
            <w:pPr>
              <w:spacing w:after="12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42" w:name="sps12d"/>
            <w:bookmarkEnd w:id="42"/>
          </w:p>
        </w:tc>
      </w:tr>
      <w:tr w:rsidR="00F3406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D7BC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D7BC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3406A" w:rsidRDefault="003D7BCA">
            <w:pPr>
              <w:spacing w:after="12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45" w:name="sps13c"/>
            <w:bookmarkEnd w:id="45"/>
          </w:p>
        </w:tc>
      </w:tr>
    </w:tbl>
    <w:p w:rsidR="007141CF" w:rsidRPr="00441372" w:rsidRDefault="006D728C" w:rsidP="00441372"/>
    <w:sectPr w:rsidR="007141CF" w:rsidRPr="00441372" w:rsidSect="00934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5A" w:rsidRDefault="003D7BCA">
      <w:r>
        <w:separator/>
      </w:r>
    </w:p>
  </w:endnote>
  <w:endnote w:type="continuationSeparator" w:id="0">
    <w:p w:rsidR="00E61B5A" w:rsidRDefault="003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3470A" w:rsidRDefault="0093470A" w:rsidP="009347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3470A" w:rsidRDefault="0093470A" w:rsidP="009347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D7BC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5A" w:rsidRDefault="003D7BCA">
      <w:r>
        <w:separator/>
      </w:r>
    </w:p>
  </w:footnote>
  <w:footnote w:type="continuationSeparator" w:id="0">
    <w:p w:rsidR="00E61B5A" w:rsidRDefault="003D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470A">
      <w:t>G/SPS/N/NZL/577</w:t>
    </w:r>
  </w:p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470A">
      <w:t xml:space="preserve">- </w:t>
    </w:r>
    <w:r w:rsidRPr="0093470A">
      <w:fldChar w:fldCharType="begin"/>
    </w:r>
    <w:r w:rsidRPr="0093470A">
      <w:instrText xml:space="preserve"> PAGE </w:instrText>
    </w:r>
    <w:r w:rsidRPr="0093470A">
      <w:fldChar w:fldCharType="separate"/>
    </w:r>
    <w:r w:rsidR="006D728C">
      <w:rPr>
        <w:noProof/>
      </w:rPr>
      <w:t>2</w:t>
    </w:r>
    <w:r w:rsidRPr="0093470A">
      <w:fldChar w:fldCharType="end"/>
    </w:r>
    <w:r w:rsidRPr="0093470A">
      <w:t xml:space="preserve"> -</w:t>
    </w:r>
  </w:p>
  <w:p w:rsidR="00EA4725" w:rsidRPr="0093470A" w:rsidRDefault="006D728C" w:rsidP="009347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470A">
      <w:t>G/SPS/N/NZL/577</w:t>
    </w:r>
  </w:p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3470A" w:rsidRPr="0093470A" w:rsidRDefault="0093470A" w:rsidP="00934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470A">
      <w:t xml:space="preserve">- </w:t>
    </w:r>
    <w:r w:rsidRPr="0093470A">
      <w:fldChar w:fldCharType="begin"/>
    </w:r>
    <w:r w:rsidRPr="0093470A">
      <w:instrText xml:space="preserve"> PAGE </w:instrText>
    </w:r>
    <w:r w:rsidRPr="0093470A">
      <w:fldChar w:fldCharType="separate"/>
    </w:r>
    <w:r w:rsidRPr="0093470A">
      <w:rPr>
        <w:noProof/>
      </w:rPr>
      <w:t>2</w:t>
    </w:r>
    <w:r w:rsidRPr="0093470A">
      <w:fldChar w:fldCharType="end"/>
    </w:r>
    <w:r w:rsidRPr="0093470A">
      <w:t xml:space="preserve"> -</w:t>
    </w:r>
  </w:p>
  <w:p w:rsidR="00EA4725" w:rsidRPr="0093470A" w:rsidRDefault="006D728C" w:rsidP="009347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406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728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347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3406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3750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2DD168" wp14:editId="5DC75D1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728C" w:rsidP="00422B6F">
          <w:pPr>
            <w:jc w:val="right"/>
            <w:rPr>
              <w:b/>
              <w:szCs w:val="16"/>
            </w:rPr>
          </w:pPr>
        </w:p>
      </w:tc>
    </w:tr>
    <w:tr w:rsidR="00F3406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728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3470A" w:rsidRDefault="0093470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G/SPS/N/NZL/577</w:t>
          </w:r>
        </w:p>
        <w:bookmarkEnd w:id="47"/>
        <w:p w:rsidR="00656ABC" w:rsidRPr="00EA4725" w:rsidRDefault="006D728C" w:rsidP="00656ABC">
          <w:pPr>
            <w:jc w:val="right"/>
            <w:rPr>
              <w:b/>
              <w:szCs w:val="16"/>
            </w:rPr>
          </w:pPr>
        </w:p>
      </w:tc>
    </w:tr>
    <w:tr w:rsidR="00F3406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728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7BC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16 May 2018</w:t>
          </w:r>
          <w:bookmarkEnd w:id="49"/>
        </w:p>
      </w:tc>
    </w:tr>
    <w:tr w:rsidR="00F3406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D7BC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35DB2">
            <w:rPr>
              <w:color w:val="FF0000"/>
              <w:szCs w:val="16"/>
            </w:rPr>
            <w:t>18-</w:t>
          </w:r>
          <w:r w:rsidR="006D728C">
            <w:rPr>
              <w:color w:val="FF0000"/>
              <w:szCs w:val="16"/>
            </w:rPr>
            <w:t>2915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D7BC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728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728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3406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3470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3470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D7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A0420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56650C" w:tentative="1">
      <w:start w:val="1"/>
      <w:numFmt w:val="lowerLetter"/>
      <w:lvlText w:val="%2."/>
      <w:lvlJc w:val="left"/>
      <w:pPr>
        <w:ind w:left="1080" w:hanging="360"/>
      </w:pPr>
    </w:lvl>
    <w:lvl w:ilvl="2" w:tplc="E5D6F198" w:tentative="1">
      <w:start w:val="1"/>
      <w:numFmt w:val="lowerRoman"/>
      <w:lvlText w:val="%3."/>
      <w:lvlJc w:val="right"/>
      <w:pPr>
        <w:ind w:left="1800" w:hanging="180"/>
      </w:pPr>
    </w:lvl>
    <w:lvl w:ilvl="3" w:tplc="1E48F3BC" w:tentative="1">
      <w:start w:val="1"/>
      <w:numFmt w:val="decimal"/>
      <w:lvlText w:val="%4."/>
      <w:lvlJc w:val="left"/>
      <w:pPr>
        <w:ind w:left="2520" w:hanging="360"/>
      </w:pPr>
    </w:lvl>
    <w:lvl w:ilvl="4" w:tplc="2AA20136" w:tentative="1">
      <w:start w:val="1"/>
      <w:numFmt w:val="lowerLetter"/>
      <w:lvlText w:val="%5."/>
      <w:lvlJc w:val="left"/>
      <w:pPr>
        <w:ind w:left="3240" w:hanging="360"/>
      </w:pPr>
    </w:lvl>
    <w:lvl w:ilvl="5" w:tplc="EA9AACAA" w:tentative="1">
      <w:start w:val="1"/>
      <w:numFmt w:val="lowerRoman"/>
      <w:lvlText w:val="%6."/>
      <w:lvlJc w:val="right"/>
      <w:pPr>
        <w:ind w:left="3960" w:hanging="180"/>
      </w:pPr>
    </w:lvl>
    <w:lvl w:ilvl="6" w:tplc="6D1E8BCA" w:tentative="1">
      <w:start w:val="1"/>
      <w:numFmt w:val="decimal"/>
      <w:lvlText w:val="%7."/>
      <w:lvlJc w:val="left"/>
      <w:pPr>
        <w:ind w:left="4680" w:hanging="360"/>
      </w:pPr>
    </w:lvl>
    <w:lvl w:ilvl="7" w:tplc="6C521E18" w:tentative="1">
      <w:start w:val="1"/>
      <w:numFmt w:val="lowerLetter"/>
      <w:lvlText w:val="%8."/>
      <w:lvlJc w:val="left"/>
      <w:pPr>
        <w:ind w:left="5400" w:hanging="360"/>
      </w:pPr>
    </w:lvl>
    <w:lvl w:ilvl="8" w:tplc="C2501A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6A"/>
    <w:rsid w:val="00037504"/>
    <w:rsid w:val="002B0FDD"/>
    <w:rsid w:val="003D7BCA"/>
    <w:rsid w:val="006D728C"/>
    <w:rsid w:val="0093470A"/>
    <w:rsid w:val="00C35DB2"/>
    <w:rsid w:val="00E61B5A"/>
    <w:rsid w:val="00F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2401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2612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2018-05-16T09:48:00Z</cp:lastPrinted>
  <dcterms:created xsi:type="dcterms:W3CDTF">2018-05-15T09:27:00Z</dcterms:created>
  <dcterms:modified xsi:type="dcterms:W3CDTF">2018-05-16T10:10:00Z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G/SPS/N/NZL/577</vt:lpwstr>
  </property>
</Properties>
</file>