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97EBEE" w14:textId="77777777" w:rsidR="00EA4725" w:rsidRPr="00441372" w:rsidRDefault="00EB705F"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7839A4" w14:paraId="5CBE653D" w14:textId="77777777" w:rsidTr="00F3021D">
        <w:tc>
          <w:tcPr>
            <w:tcW w:w="707" w:type="dxa"/>
            <w:tcBorders>
              <w:bottom w:val="single" w:sz="6" w:space="0" w:color="auto"/>
            </w:tcBorders>
            <w:shd w:val="clear" w:color="auto" w:fill="auto"/>
          </w:tcPr>
          <w:p w14:paraId="7842FDAC" w14:textId="77777777" w:rsidR="00EA4725" w:rsidRPr="00441372" w:rsidRDefault="00EB705F" w:rsidP="00441372">
            <w:pPr>
              <w:spacing w:before="120" w:after="120"/>
              <w:jc w:val="left"/>
            </w:pPr>
            <w:r w:rsidRPr="00441372">
              <w:rPr>
                <w:b/>
              </w:rPr>
              <w:t>1.</w:t>
            </w:r>
          </w:p>
        </w:tc>
        <w:tc>
          <w:tcPr>
            <w:tcW w:w="8320" w:type="dxa"/>
            <w:tcBorders>
              <w:bottom w:val="single" w:sz="6" w:space="0" w:color="auto"/>
            </w:tcBorders>
            <w:shd w:val="clear" w:color="auto" w:fill="auto"/>
          </w:tcPr>
          <w:p w14:paraId="3D0AA532" w14:textId="77777777" w:rsidR="00EA4725" w:rsidRPr="00441372" w:rsidRDefault="00EB705F"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Singapore</w:t>
            </w:r>
            <w:bookmarkEnd w:id="1"/>
          </w:p>
          <w:p w14:paraId="5C7056CA" w14:textId="77777777" w:rsidR="00EA4725" w:rsidRPr="00441372" w:rsidRDefault="00EB705F"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7839A4" w14:paraId="419A1B69" w14:textId="77777777" w:rsidTr="00F3021D">
        <w:tc>
          <w:tcPr>
            <w:tcW w:w="707" w:type="dxa"/>
            <w:tcBorders>
              <w:top w:val="single" w:sz="6" w:space="0" w:color="auto"/>
              <w:bottom w:val="single" w:sz="6" w:space="0" w:color="auto"/>
            </w:tcBorders>
            <w:shd w:val="clear" w:color="auto" w:fill="auto"/>
          </w:tcPr>
          <w:p w14:paraId="0F3EB78B" w14:textId="77777777" w:rsidR="00EA4725" w:rsidRPr="00441372" w:rsidRDefault="00EB705F"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741415ED" w14:textId="77777777" w:rsidR="00EA4725" w:rsidRPr="00441372" w:rsidRDefault="00EB705F" w:rsidP="00441372">
            <w:pPr>
              <w:spacing w:before="120" w:after="120"/>
            </w:pPr>
            <w:bookmarkStart w:id="4" w:name="X_SPS_Reg_2A"/>
            <w:r w:rsidRPr="00441372">
              <w:rPr>
                <w:b/>
              </w:rPr>
              <w:t>Agency responsible</w:t>
            </w:r>
            <w:bookmarkEnd w:id="4"/>
            <w:r w:rsidRPr="00441372">
              <w:rPr>
                <w:b/>
              </w:rPr>
              <w:t>:</w:t>
            </w:r>
            <w:r w:rsidRPr="0065690F">
              <w:t xml:space="preserve"> Singapore Food Agency (SFA)</w:t>
            </w:r>
            <w:bookmarkStart w:id="5" w:name="sps2a"/>
            <w:bookmarkEnd w:id="5"/>
          </w:p>
        </w:tc>
      </w:tr>
      <w:tr w:rsidR="007839A4" w14:paraId="20B82D3B" w14:textId="77777777" w:rsidTr="00F3021D">
        <w:tc>
          <w:tcPr>
            <w:tcW w:w="707" w:type="dxa"/>
            <w:tcBorders>
              <w:top w:val="single" w:sz="6" w:space="0" w:color="auto"/>
              <w:bottom w:val="single" w:sz="6" w:space="0" w:color="auto"/>
            </w:tcBorders>
            <w:shd w:val="clear" w:color="auto" w:fill="auto"/>
          </w:tcPr>
          <w:p w14:paraId="501A5DCA" w14:textId="77777777" w:rsidR="00EA4725" w:rsidRPr="00441372" w:rsidRDefault="00EB705F"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1E8CF5A3" w14:textId="77777777" w:rsidR="00EA4725" w:rsidRPr="00441372" w:rsidRDefault="00EB705F"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Food</w:t>
            </w:r>
            <w:bookmarkStart w:id="7" w:name="sps3a"/>
            <w:bookmarkEnd w:id="7"/>
          </w:p>
        </w:tc>
      </w:tr>
      <w:tr w:rsidR="007839A4" w14:paraId="45636176" w14:textId="77777777" w:rsidTr="00F3021D">
        <w:tc>
          <w:tcPr>
            <w:tcW w:w="707" w:type="dxa"/>
            <w:tcBorders>
              <w:top w:val="single" w:sz="6" w:space="0" w:color="auto"/>
              <w:bottom w:val="single" w:sz="6" w:space="0" w:color="auto"/>
            </w:tcBorders>
            <w:shd w:val="clear" w:color="auto" w:fill="auto"/>
          </w:tcPr>
          <w:p w14:paraId="54AC010E" w14:textId="77777777" w:rsidR="00EA4725" w:rsidRPr="00441372" w:rsidRDefault="00EB705F"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65B16102" w14:textId="77777777" w:rsidR="00EA4725" w:rsidRPr="00441372" w:rsidRDefault="00EB705F"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60E36B48" w14:textId="77777777" w:rsidR="00EA4725" w:rsidRPr="00441372" w:rsidRDefault="00EB705F"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0F979608" w14:textId="77777777" w:rsidR="00EA4725" w:rsidRPr="00441372" w:rsidRDefault="00EB705F"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7839A4" w14:paraId="2BB0899C" w14:textId="77777777" w:rsidTr="00F3021D">
        <w:tc>
          <w:tcPr>
            <w:tcW w:w="707" w:type="dxa"/>
            <w:tcBorders>
              <w:top w:val="single" w:sz="6" w:space="0" w:color="auto"/>
              <w:bottom w:val="single" w:sz="6" w:space="0" w:color="auto"/>
            </w:tcBorders>
            <w:shd w:val="clear" w:color="auto" w:fill="auto"/>
          </w:tcPr>
          <w:p w14:paraId="109EBA52" w14:textId="77777777" w:rsidR="00EA4725" w:rsidRPr="00441372" w:rsidRDefault="00EB705F"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345E9616" w14:textId="77777777" w:rsidR="00EA4725" w:rsidRPr="00441372" w:rsidRDefault="00EB705F" w:rsidP="00441372">
            <w:pPr>
              <w:spacing w:before="120" w:after="120"/>
            </w:pPr>
            <w:bookmarkStart w:id="15" w:name="X_SPS_Reg_5A"/>
            <w:r w:rsidRPr="00441372">
              <w:rPr>
                <w:b/>
              </w:rPr>
              <w:t>Title of the notified document</w:t>
            </w:r>
            <w:bookmarkEnd w:id="15"/>
            <w:r w:rsidRPr="00441372">
              <w:rPr>
                <w:b/>
              </w:rPr>
              <w:t>:</w:t>
            </w:r>
            <w:r w:rsidRPr="0065690F">
              <w:t xml:space="preserve"> Draft Food (Amendment No. X) Regulations 2021</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7</w:t>
            </w:r>
            <w:bookmarkEnd w:id="20"/>
          </w:p>
        </w:tc>
      </w:tr>
      <w:tr w:rsidR="007839A4" w14:paraId="2D54EE5A" w14:textId="77777777" w:rsidTr="00F3021D">
        <w:tc>
          <w:tcPr>
            <w:tcW w:w="707" w:type="dxa"/>
            <w:tcBorders>
              <w:top w:val="single" w:sz="6" w:space="0" w:color="auto"/>
              <w:bottom w:val="single" w:sz="6" w:space="0" w:color="auto"/>
            </w:tcBorders>
            <w:shd w:val="clear" w:color="auto" w:fill="auto"/>
          </w:tcPr>
          <w:p w14:paraId="2E9BE151" w14:textId="77777777" w:rsidR="00EA4725" w:rsidRPr="00441372" w:rsidRDefault="00EB705F"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2D1FAA62" w14:textId="77777777" w:rsidR="00EA4725" w:rsidRPr="00441372" w:rsidRDefault="00EB705F" w:rsidP="00441372">
            <w:pPr>
              <w:spacing w:before="120" w:after="120"/>
            </w:pPr>
            <w:bookmarkStart w:id="21" w:name="X_SPS_Reg_6A"/>
            <w:r w:rsidRPr="00441372">
              <w:rPr>
                <w:b/>
              </w:rPr>
              <w:t>Description of content</w:t>
            </w:r>
            <w:bookmarkEnd w:id="21"/>
            <w:r w:rsidRPr="00441372">
              <w:rPr>
                <w:b/>
              </w:rPr>
              <w:t>:</w:t>
            </w:r>
            <w:r w:rsidRPr="0065690F">
              <w:t xml:space="preserve"> SFA has completed a review of the Food Regulations and proposes the following amendments:</w:t>
            </w:r>
          </w:p>
          <w:p w14:paraId="732DFA19" w14:textId="77777777" w:rsidR="000D278C" w:rsidRDefault="00EB705F" w:rsidP="007E7818">
            <w:pPr>
              <w:pStyle w:val="ListParagraph"/>
              <w:numPr>
                <w:ilvl w:val="0"/>
                <w:numId w:val="16"/>
              </w:numPr>
              <w:spacing w:after="120"/>
              <w:ind w:left="364"/>
            </w:pPr>
            <w:r w:rsidRPr="0065690F">
              <w:t>To allow the use of new food additives and ingredients:</w:t>
            </w:r>
          </w:p>
          <w:p w14:paraId="3113002B" w14:textId="77777777" w:rsidR="000D278C" w:rsidRDefault="00EB705F" w:rsidP="007E7818">
            <w:pPr>
              <w:pStyle w:val="ListParagraph"/>
              <w:numPr>
                <w:ilvl w:val="0"/>
                <w:numId w:val="17"/>
              </w:numPr>
              <w:spacing w:after="120"/>
            </w:pPr>
            <w:r w:rsidRPr="0065690F">
              <w:t>The following new types of steviol glycosides as permitted sweetening agents (under Regulation 18). These will be accorded the same provisions currently allowed for steviol glycosides in the Thirteenth Schedule of the Food Regulations:</w:t>
            </w:r>
          </w:p>
          <w:p w14:paraId="51CB1F82" w14:textId="56CF69C2" w:rsidR="000D278C" w:rsidRDefault="00EB705F" w:rsidP="008850F5">
            <w:pPr>
              <w:pStyle w:val="ListParagraph"/>
              <w:numPr>
                <w:ilvl w:val="0"/>
                <w:numId w:val="19"/>
              </w:numPr>
              <w:spacing w:after="120"/>
              <w:ind w:left="1064"/>
            </w:pPr>
            <w:r w:rsidRPr="0065690F">
              <w:t xml:space="preserve">Rebaudioside D produced by enzymatic conversion of purified stevia leaf extract using the enzymes UDP-glucosyltransferase (EC 2.4.1.17) and sucrose synthase (EC 2.4.1.13), produced by genetically modified strains of </w:t>
            </w:r>
            <w:r w:rsidRPr="008850F5">
              <w:rPr>
                <w:i/>
                <w:iCs/>
              </w:rPr>
              <w:t>Pichia pastoris</w:t>
            </w:r>
            <w:r w:rsidR="0033479B" w:rsidRPr="0033479B">
              <w:t>;</w:t>
            </w:r>
          </w:p>
          <w:p w14:paraId="1085C477" w14:textId="54F9083B" w:rsidR="000D278C" w:rsidRDefault="00EB705F" w:rsidP="008850F5">
            <w:pPr>
              <w:pStyle w:val="ListParagraph"/>
              <w:numPr>
                <w:ilvl w:val="0"/>
                <w:numId w:val="19"/>
              </w:numPr>
              <w:spacing w:after="120"/>
              <w:ind w:left="1064"/>
            </w:pPr>
            <w:r w:rsidRPr="0065690F">
              <w:t xml:space="preserve">Rebaudioside E produced by enzymatic conversion of purified stevia leaf extract using the enzymes UDP-glucosyltransferase (EC 2.4.1.17) and sucrose synthase (EC 2.4.1.13), produced by genetically modified strains of </w:t>
            </w:r>
            <w:r w:rsidRPr="008850F5">
              <w:rPr>
                <w:i/>
                <w:iCs/>
              </w:rPr>
              <w:t>Pichia pastoris</w:t>
            </w:r>
            <w:r w:rsidR="0033479B" w:rsidRPr="0033479B">
              <w:t>;</w:t>
            </w:r>
          </w:p>
          <w:p w14:paraId="32D82FCB" w14:textId="70BDACC0" w:rsidR="007839A4" w:rsidRPr="0065690F" w:rsidRDefault="00EB705F" w:rsidP="008850F5">
            <w:pPr>
              <w:pStyle w:val="ListParagraph"/>
              <w:numPr>
                <w:ilvl w:val="0"/>
                <w:numId w:val="19"/>
              </w:numPr>
              <w:spacing w:after="120"/>
              <w:ind w:left="1064"/>
            </w:pPr>
            <w:r w:rsidRPr="0065690F">
              <w:t>Rebaudioside AM produced by enzymatic conversion of stevioside extracted from stevia leaf using the enzymes UDP-glucosyltransferase (EC 2.4.1.17) and sucrose synthase (EC</w:t>
            </w:r>
            <w:r w:rsidR="007E7818">
              <w:t> </w:t>
            </w:r>
            <w:r w:rsidRPr="0065690F">
              <w:t xml:space="preserve">2.4.1.13), produced by genetically modified strains of </w:t>
            </w:r>
            <w:r w:rsidRPr="008850F5">
              <w:rPr>
                <w:i/>
                <w:iCs/>
              </w:rPr>
              <w:t>Escherichia coli</w:t>
            </w:r>
            <w:r w:rsidRPr="0065690F">
              <w:t xml:space="preserve"> K-12 W311</w:t>
            </w:r>
            <w:r w:rsidR="0033479B" w:rsidRPr="0033479B">
              <w:t>;</w:t>
            </w:r>
          </w:p>
          <w:p w14:paraId="47777CC1" w14:textId="22A11BF2" w:rsidR="000D278C" w:rsidRDefault="00EB705F" w:rsidP="007E7818">
            <w:pPr>
              <w:pStyle w:val="ListParagraph"/>
              <w:numPr>
                <w:ilvl w:val="0"/>
                <w:numId w:val="17"/>
              </w:numPr>
              <w:spacing w:after="120"/>
            </w:pPr>
            <w:r w:rsidRPr="0065690F">
              <w:t>Sodium polyacrylate in instant noodles (Regulation 55), in an amount not exceeding 2000 ppm</w:t>
            </w:r>
            <w:r w:rsidR="0033479B">
              <w:t>;</w:t>
            </w:r>
          </w:p>
          <w:p w14:paraId="5BAF87BE" w14:textId="27A3E8F2" w:rsidR="000D278C" w:rsidRDefault="00EB705F" w:rsidP="008850F5">
            <w:pPr>
              <w:pStyle w:val="ListParagraph"/>
              <w:numPr>
                <w:ilvl w:val="0"/>
                <w:numId w:val="17"/>
              </w:numPr>
              <w:ind w:left="714" w:hanging="357"/>
            </w:pPr>
            <w:r w:rsidRPr="0065690F">
              <w:t>2'-fucosyllactose/difucosyllactose (2'-FL/DFL) mixture, for addition to infant formula (Regulation 252(6)), in an amount not exceeding:</w:t>
            </w:r>
          </w:p>
          <w:p w14:paraId="6A79BCB6" w14:textId="5DD72B33" w:rsidR="000D278C" w:rsidRDefault="00EB705F" w:rsidP="008850F5">
            <w:pPr>
              <w:pStyle w:val="ListParagraph"/>
              <w:numPr>
                <w:ilvl w:val="0"/>
                <w:numId w:val="19"/>
              </w:numPr>
              <w:spacing w:after="120"/>
              <w:ind w:left="1064"/>
            </w:pPr>
            <w:r w:rsidRPr="0065690F">
              <w:t xml:space="preserve">160 mg per 100 ml (in the case of infant formula for infants not more than </w:t>
            </w:r>
            <w:r w:rsidR="006A7109">
              <w:t>six</w:t>
            </w:r>
            <w:r w:rsidRPr="0065690F">
              <w:t xml:space="preserve"> months of age)</w:t>
            </w:r>
            <w:r w:rsidR="0033479B">
              <w:t>;</w:t>
            </w:r>
          </w:p>
          <w:p w14:paraId="69F074A7" w14:textId="4676FD10" w:rsidR="000D278C" w:rsidRDefault="00EB705F" w:rsidP="008850F5">
            <w:pPr>
              <w:pStyle w:val="ListParagraph"/>
              <w:numPr>
                <w:ilvl w:val="0"/>
                <w:numId w:val="19"/>
              </w:numPr>
              <w:ind w:left="1060" w:hanging="357"/>
            </w:pPr>
            <w:r w:rsidRPr="0065690F">
              <w:t xml:space="preserve">120 mg per 100 ml (in the case of infant formula for infants more than </w:t>
            </w:r>
            <w:r w:rsidR="006A7109">
              <w:t>six </w:t>
            </w:r>
            <w:r w:rsidRPr="0065690F">
              <w:t>months of age but not more than 12 months of age)</w:t>
            </w:r>
            <w:r w:rsidR="0033479B">
              <w:t>;</w:t>
            </w:r>
          </w:p>
          <w:p w14:paraId="2AAE4F72" w14:textId="3A2CF6DA" w:rsidR="007839A4" w:rsidRPr="0065690F" w:rsidRDefault="00EB705F" w:rsidP="0033479B">
            <w:pPr>
              <w:ind w:left="720"/>
            </w:pPr>
            <w:r w:rsidRPr="0065690F">
              <w:t>The proportion of 2'-fucosyllactose (2'-FL) in the mixture is at least 75% (w/w) and the proportion of difucosyllactose (DFL) in the mixture is at least 5% (w/w)</w:t>
            </w:r>
            <w:r w:rsidR="002455BB">
              <w:t>;</w:t>
            </w:r>
          </w:p>
          <w:p w14:paraId="282CB4F1" w14:textId="77777777" w:rsidR="000D278C" w:rsidRDefault="00EB705F" w:rsidP="007E7818">
            <w:pPr>
              <w:pStyle w:val="ListParagraph"/>
              <w:numPr>
                <w:ilvl w:val="0"/>
                <w:numId w:val="17"/>
              </w:numPr>
              <w:spacing w:after="120"/>
            </w:pPr>
            <w:r w:rsidRPr="0065690F">
              <w:t>Lacto-N-tetraose (LNT) for addition to infant formula (Regulation 252(6)), in an amount not exceeding:</w:t>
            </w:r>
          </w:p>
          <w:p w14:paraId="599EE142" w14:textId="7B7AD6E3" w:rsidR="000D278C" w:rsidRDefault="00EB705F" w:rsidP="008850F5">
            <w:pPr>
              <w:pStyle w:val="ListParagraph"/>
              <w:numPr>
                <w:ilvl w:val="0"/>
                <w:numId w:val="19"/>
              </w:numPr>
              <w:spacing w:after="120"/>
              <w:ind w:left="1064"/>
            </w:pPr>
            <w:r w:rsidRPr="0065690F">
              <w:lastRenderedPageBreak/>
              <w:t xml:space="preserve">80 mg per 100 ml (in the case of infant formula for infants not more than </w:t>
            </w:r>
            <w:r w:rsidR="0042442C">
              <w:t>six </w:t>
            </w:r>
            <w:r w:rsidRPr="0065690F">
              <w:t>months of age)</w:t>
            </w:r>
            <w:r w:rsidR="0033479B">
              <w:t>;</w:t>
            </w:r>
          </w:p>
          <w:p w14:paraId="55A0754E" w14:textId="3292B6FB" w:rsidR="000D278C" w:rsidRDefault="00EB705F" w:rsidP="008850F5">
            <w:pPr>
              <w:pStyle w:val="ListParagraph"/>
              <w:numPr>
                <w:ilvl w:val="0"/>
                <w:numId w:val="19"/>
              </w:numPr>
              <w:spacing w:after="120"/>
              <w:ind w:left="1064"/>
            </w:pPr>
            <w:r w:rsidRPr="0065690F">
              <w:t xml:space="preserve">60 mg per 100 ml (in the case of infant formula for infants more than </w:t>
            </w:r>
            <w:r w:rsidR="0042442C">
              <w:t>six </w:t>
            </w:r>
            <w:r w:rsidRPr="0065690F">
              <w:t>months of age but not more than 12 months of age)</w:t>
            </w:r>
            <w:r w:rsidR="0033479B">
              <w:t>;</w:t>
            </w:r>
          </w:p>
          <w:p w14:paraId="7C2A93F0" w14:textId="4182800B" w:rsidR="007839A4" w:rsidRPr="0065690F" w:rsidRDefault="00EB705F" w:rsidP="007E7818">
            <w:pPr>
              <w:pStyle w:val="ListParagraph"/>
              <w:numPr>
                <w:ilvl w:val="0"/>
                <w:numId w:val="17"/>
              </w:numPr>
              <w:spacing w:after="120"/>
              <w:ind w:left="714" w:hanging="357"/>
              <w:contextualSpacing w:val="0"/>
            </w:pPr>
            <w:r w:rsidRPr="0065690F">
              <w:t>Sucrose oligoesters, type I and type II (INS 473a) as a permitted general purpose food additive (Part 1 of Eighth Schedule), at levels in accordance with good manufacturing practice</w:t>
            </w:r>
            <w:r w:rsidR="0033479B">
              <w:t>;</w:t>
            </w:r>
          </w:p>
          <w:p w14:paraId="5DBEC3CB" w14:textId="77777777" w:rsidR="000D278C" w:rsidRDefault="00EB705F" w:rsidP="007E7818">
            <w:pPr>
              <w:pStyle w:val="ListParagraph"/>
              <w:numPr>
                <w:ilvl w:val="0"/>
                <w:numId w:val="16"/>
              </w:numPr>
              <w:spacing w:after="120"/>
              <w:ind w:left="364"/>
            </w:pPr>
            <w:r w:rsidRPr="0065690F">
              <w:t>To extend the use of existing food additives:</w:t>
            </w:r>
          </w:p>
          <w:p w14:paraId="2B338F48" w14:textId="2D0B609C" w:rsidR="000D278C" w:rsidRDefault="00EB705F" w:rsidP="007E7818">
            <w:pPr>
              <w:pStyle w:val="ListParagraph"/>
              <w:numPr>
                <w:ilvl w:val="0"/>
                <w:numId w:val="18"/>
              </w:numPr>
              <w:spacing w:after="120"/>
            </w:pPr>
            <w:r w:rsidRPr="0065690F">
              <w:t>Benzoates (referring to benzoic acid and its sodium and potassium salts (INS 210, 211 and 212)) and sorbates (sorbic acid and its sodium, potassium and calcium salts (INS 200, 201, 202 and 203)), in the food category "Desserts, fruit based, milk and cream" in Part I of the Fourth Schedule, in amounts not exceeding 1</w:t>
            </w:r>
            <w:r w:rsidR="006A7109">
              <w:t>,</w:t>
            </w:r>
            <w:r w:rsidRPr="0065690F">
              <w:t>000</w:t>
            </w:r>
            <w:r w:rsidR="006A7109">
              <w:t> </w:t>
            </w:r>
            <w:r w:rsidRPr="0065690F">
              <w:t>ppm (as benzoic acid) and 1</w:t>
            </w:r>
            <w:r w:rsidR="006A7109">
              <w:t>,</w:t>
            </w:r>
            <w:r w:rsidRPr="0065690F">
              <w:t>000 ppm (as sorbic acid) respectively, when the food product contains either benzoates or sorbates as the sole preservative</w:t>
            </w:r>
            <w:r w:rsidR="002455BB">
              <w:t>;</w:t>
            </w:r>
          </w:p>
          <w:p w14:paraId="000E396A" w14:textId="77777777" w:rsidR="000D278C" w:rsidRDefault="00EB705F" w:rsidP="007E7818">
            <w:pPr>
              <w:pStyle w:val="ListParagraph"/>
              <w:numPr>
                <w:ilvl w:val="0"/>
                <w:numId w:val="18"/>
              </w:numPr>
              <w:spacing w:after="120"/>
            </w:pPr>
            <w:r w:rsidRPr="0065690F">
              <w:t>Steviol glycosides in the following nine food categories in the Thirteenth Schedule:</w:t>
            </w:r>
          </w:p>
          <w:p w14:paraId="09A86E2F" w14:textId="77777777" w:rsidR="004C443B" w:rsidRDefault="00EB705F" w:rsidP="004C443B">
            <w:pPr>
              <w:tabs>
                <w:tab w:val="center" w:pos="6248"/>
              </w:tabs>
            </w:pPr>
            <w:r w:rsidRPr="0065690F">
              <w:t>Food categories</w:t>
            </w:r>
            <w:r w:rsidR="000D278C">
              <w:tab/>
            </w:r>
            <w:r w:rsidRPr="0065690F">
              <w:t>Maximum</w:t>
            </w:r>
          </w:p>
          <w:p w14:paraId="682A4C40" w14:textId="1D97B4DA" w:rsidR="007839A4" w:rsidRPr="0065690F" w:rsidRDefault="004C443B" w:rsidP="004C443B">
            <w:pPr>
              <w:tabs>
                <w:tab w:val="center" w:pos="6248"/>
              </w:tabs>
              <w:spacing w:after="120"/>
            </w:pPr>
            <w:r>
              <w:tab/>
            </w:r>
            <w:r w:rsidR="00EB705F" w:rsidRPr="0065690F">
              <w:t>amount (ppm)</w:t>
            </w:r>
          </w:p>
          <w:p w14:paraId="2905426F" w14:textId="2F892AC1" w:rsidR="004C443B" w:rsidRDefault="00EB705F" w:rsidP="004C443B">
            <w:pPr>
              <w:tabs>
                <w:tab w:val="center" w:pos="6248"/>
              </w:tabs>
            </w:pPr>
            <w:r w:rsidRPr="0065690F">
              <w:t>Semi-preserved fish and fish products, including</w:t>
            </w:r>
            <w:r w:rsidR="004C443B">
              <w:tab/>
              <w:t>100</w:t>
            </w:r>
          </w:p>
          <w:p w14:paraId="2941E763" w14:textId="77777777" w:rsidR="004C443B" w:rsidRDefault="00EB705F" w:rsidP="004C443B">
            <w:r w:rsidRPr="0065690F">
              <w:t>molluscs, crustaceans and echinoderms (applicable to</w:t>
            </w:r>
          </w:p>
          <w:p w14:paraId="39BC2A76" w14:textId="60568885" w:rsidR="007839A4" w:rsidRPr="0065690F" w:rsidRDefault="00EB705F" w:rsidP="00623777">
            <w:r w:rsidRPr="0065690F">
              <w:t>sweet and sour products only)</w:t>
            </w:r>
          </w:p>
          <w:p w14:paraId="466A07F1" w14:textId="0707B184" w:rsidR="004C443B" w:rsidRDefault="00EB705F" w:rsidP="004C443B">
            <w:pPr>
              <w:tabs>
                <w:tab w:val="center" w:pos="6248"/>
              </w:tabs>
            </w:pPr>
            <w:r w:rsidRPr="0065690F">
              <w:t>Fully preserved, including canned or fermented fish and</w:t>
            </w:r>
            <w:r w:rsidR="004C443B">
              <w:tab/>
              <w:t>100</w:t>
            </w:r>
          </w:p>
          <w:p w14:paraId="65DE7269" w14:textId="77777777" w:rsidR="004C443B" w:rsidRDefault="00EB705F" w:rsidP="004C443B">
            <w:r w:rsidRPr="0065690F">
              <w:t>fish products, including molluscs, crustaceans and</w:t>
            </w:r>
          </w:p>
          <w:p w14:paraId="131FF413" w14:textId="21D825AD" w:rsidR="007839A4" w:rsidRPr="0065690F" w:rsidRDefault="00EB705F" w:rsidP="004C443B">
            <w:r w:rsidRPr="0065690F">
              <w:t>echinoderms (applicable to sweet and sour products only)</w:t>
            </w:r>
          </w:p>
          <w:p w14:paraId="06BBE2EC" w14:textId="1D9ECFDA" w:rsidR="007839A4" w:rsidRPr="0065690F" w:rsidRDefault="00EB705F" w:rsidP="004C443B">
            <w:pPr>
              <w:tabs>
                <w:tab w:val="center" w:pos="6248"/>
              </w:tabs>
            </w:pPr>
            <w:r w:rsidRPr="0065690F">
              <w:t>Mustards</w:t>
            </w:r>
            <w:r w:rsidR="004C443B">
              <w:tab/>
            </w:r>
            <w:r w:rsidRPr="0065690F">
              <w:t>130</w:t>
            </w:r>
          </w:p>
          <w:p w14:paraId="3D6C5166" w14:textId="7098AD9E" w:rsidR="007839A4" w:rsidRPr="0065690F" w:rsidRDefault="00EB705F" w:rsidP="004C443B">
            <w:pPr>
              <w:tabs>
                <w:tab w:val="center" w:pos="6248"/>
              </w:tabs>
            </w:pPr>
            <w:r w:rsidRPr="0065690F">
              <w:t>Soups and broths, including mixes</w:t>
            </w:r>
            <w:r w:rsidR="004C443B">
              <w:tab/>
            </w:r>
            <w:r w:rsidRPr="0065690F">
              <w:t>50</w:t>
            </w:r>
          </w:p>
          <w:p w14:paraId="4229976A" w14:textId="2C4974EB" w:rsidR="007839A4" w:rsidRPr="0065690F" w:rsidRDefault="00EB705F" w:rsidP="004C443B">
            <w:pPr>
              <w:tabs>
                <w:tab w:val="center" w:pos="6248"/>
              </w:tabs>
            </w:pPr>
            <w:r w:rsidRPr="0065690F">
              <w:t>Cocoa-based spreads, including fillings</w:t>
            </w:r>
            <w:r w:rsidR="004C443B">
              <w:tab/>
            </w:r>
            <w:r w:rsidRPr="0065690F">
              <w:t>330</w:t>
            </w:r>
          </w:p>
          <w:p w14:paraId="0A32F062" w14:textId="19173237" w:rsidR="007839A4" w:rsidRPr="0065690F" w:rsidRDefault="00EB705F" w:rsidP="004C443B">
            <w:pPr>
              <w:tabs>
                <w:tab w:val="center" w:pos="6248"/>
              </w:tabs>
            </w:pPr>
            <w:r w:rsidRPr="0065690F">
              <w:t>Bread and bakery products, and mixes for these products</w:t>
            </w:r>
            <w:r w:rsidR="004C443B">
              <w:tab/>
            </w:r>
            <w:r w:rsidRPr="0065690F">
              <w:t>160</w:t>
            </w:r>
          </w:p>
          <w:p w14:paraId="3B4DD306" w14:textId="56CEF85D" w:rsidR="004C443B" w:rsidRDefault="00EB705F" w:rsidP="004C443B">
            <w:pPr>
              <w:tabs>
                <w:tab w:val="center" w:pos="6248"/>
              </w:tabs>
            </w:pPr>
            <w:r w:rsidRPr="0065690F">
              <w:t>Flour confectionery products and mixes for these</w:t>
            </w:r>
            <w:r w:rsidR="004C443B">
              <w:tab/>
            </w:r>
            <w:r w:rsidR="004C443B" w:rsidRPr="0065690F">
              <w:t>330</w:t>
            </w:r>
          </w:p>
          <w:p w14:paraId="05CAE37A" w14:textId="77777777" w:rsidR="004C443B" w:rsidRDefault="00EB705F" w:rsidP="004C443B">
            <w:pPr>
              <w:tabs>
                <w:tab w:val="center" w:pos="6248"/>
              </w:tabs>
            </w:pPr>
            <w:r w:rsidRPr="0065690F">
              <w:t>products (applicable to products for special nutritional</w:t>
            </w:r>
          </w:p>
          <w:p w14:paraId="5F3CA702" w14:textId="18D02FEA" w:rsidR="007839A4" w:rsidRPr="0065690F" w:rsidRDefault="00EB705F" w:rsidP="004C443B">
            <w:r w:rsidRPr="0065690F">
              <w:t>use only)</w:t>
            </w:r>
          </w:p>
          <w:p w14:paraId="1C0B10EE" w14:textId="6B4BA8ED" w:rsidR="007839A4" w:rsidRPr="0065690F" w:rsidRDefault="00EB705F" w:rsidP="004C443B">
            <w:pPr>
              <w:tabs>
                <w:tab w:val="center" w:pos="6248"/>
              </w:tabs>
            </w:pPr>
            <w:r w:rsidRPr="0065690F">
              <w:t>Semi-preserved caviar and other fish roe products</w:t>
            </w:r>
            <w:r w:rsidR="004C443B">
              <w:tab/>
            </w:r>
            <w:r w:rsidRPr="0065690F">
              <w:t>100</w:t>
            </w:r>
          </w:p>
          <w:p w14:paraId="4A4C53A2" w14:textId="1B8C5386" w:rsidR="007839A4" w:rsidRPr="0065690F" w:rsidRDefault="00EB705F" w:rsidP="004C443B">
            <w:pPr>
              <w:tabs>
                <w:tab w:val="center" w:pos="6248"/>
              </w:tabs>
              <w:spacing w:after="120"/>
            </w:pPr>
            <w:r w:rsidRPr="0065690F">
              <w:t>Vegetable, nut and seed pulps and preparations</w:t>
            </w:r>
            <w:r w:rsidR="004C443B">
              <w:tab/>
            </w:r>
            <w:r w:rsidRPr="0065690F">
              <w:t>330</w:t>
            </w:r>
          </w:p>
          <w:p w14:paraId="17951798" w14:textId="4A8E8407" w:rsidR="007839A4" w:rsidRPr="0065690F" w:rsidRDefault="00EB705F" w:rsidP="007E7818">
            <w:pPr>
              <w:pStyle w:val="ListParagraph"/>
              <w:numPr>
                <w:ilvl w:val="0"/>
                <w:numId w:val="16"/>
              </w:numPr>
              <w:spacing w:after="120"/>
              <w:ind w:left="364"/>
            </w:pPr>
            <w:r w:rsidRPr="0065690F">
              <w:t>To revise the maximum limits for heavy metals in food:</w:t>
            </w:r>
          </w:p>
          <w:p w14:paraId="23DEE975" w14:textId="3CB51F5E" w:rsidR="007839A4" w:rsidRPr="0065690F" w:rsidRDefault="00EB705F" w:rsidP="004C443B">
            <w:pPr>
              <w:tabs>
                <w:tab w:val="center" w:pos="3271"/>
                <w:tab w:val="center" w:pos="6390"/>
              </w:tabs>
              <w:spacing w:after="120"/>
            </w:pPr>
            <w:r w:rsidRPr="0065690F">
              <w:t>Heavy Metal</w:t>
            </w:r>
            <w:r w:rsidR="004C443B">
              <w:tab/>
            </w:r>
            <w:r w:rsidRPr="0065690F">
              <w:t>Food Commodity</w:t>
            </w:r>
            <w:r w:rsidR="004C443B">
              <w:tab/>
            </w:r>
            <w:r w:rsidRPr="0065690F">
              <w:t>Revised Maximum Limit</w:t>
            </w:r>
          </w:p>
          <w:p w14:paraId="3A6D815F" w14:textId="77777777" w:rsidR="007E7818" w:rsidRDefault="00EB705F" w:rsidP="007E7818">
            <w:pPr>
              <w:tabs>
                <w:tab w:val="center" w:pos="3271"/>
                <w:tab w:val="center" w:pos="6390"/>
              </w:tabs>
            </w:pPr>
            <w:r w:rsidRPr="0065690F">
              <w:t>Arsenic</w:t>
            </w:r>
            <w:r w:rsidR="004C443B">
              <w:tab/>
            </w:r>
            <w:r w:rsidRPr="0065690F">
              <w:t>Fat spreads and blended spreads</w:t>
            </w:r>
            <w:r w:rsidR="004C443B">
              <w:tab/>
            </w:r>
            <w:r w:rsidRPr="0065690F">
              <w:t>0.1 ppm</w:t>
            </w:r>
          </w:p>
          <w:p w14:paraId="5A71AC40" w14:textId="77777777" w:rsidR="007E7818" w:rsidRDefault="007E7818" w:rsidP="007E7818">
            <w:pPr>
              <w:tabs>
                <w:tab w:val="center" w:pos="3271"/>
                <w:tab w:val="center" w:pos="6390"/>
              </w:tabs>
            </w:pPr>
            <w:r>
              <w:tab/>
            </w:r>
            <w:r>
              <w:tab/>
            </w:r>
            <w:r w:rsidR="00EB705F" w:rsidRPr="0065690F">
              <w:t>(new category "Fat spreads</w:t>
            </w:r>
          </w:p>
          <w:p w14:paraId="1B047A72" w14:textId="77777777" w:rsidR="007E7818" w:rsidRDefault="007E7818" w:rsidP="007E7818">
            <w:pPr>
              <w:tabs>
                <w:tab w:val="center" w:pos="3271"/>
                <w:tab w:val="center" w:pos="6390"/>
              </w:tabs>
            </w:pPr>
            <w:r>
              <w:tab/>
            </w:r>
            <w:r>
              <w:tab/>
            </w:r>
            <w:r w:rsidR="00EB705F" w:rsidRPr="0065690F">
              <w:t>and blended spreads"</w:t>
            </w:r>
          </w:p>
          <w:p w14:paraId="02110EDE" w14:textId="64589775" w:rsidR="007839A4" w:rsidRPr="0065690F" w:rsidRDefault="007E7818" w:rsidP="007E7818">
            <w:pPr>
              <w:tabs>
                <w:tab w:val="center" w:pos="3271"/>
                <w:tab w:val="center" w:pos="6390"/>
              </w:tabs>
            </w:pPr>
            <w:r>
              <w:tab/>
            </w:r>
            <w:r>
              <w:tab/>
            </w:r>
            <w:r w:rsidR="00EB705F" w:rsidRPr="0065690F">
              <w:t>in Tenth Schedule)</w:t>
            </w:r>
          </w:p>
          <w:p w14:paraId="71FC2C0C" w14:textId="77777777" w:rsidR="004C443B" w:rsidRDefault="00EB705F" w:rsidP="007E7818">
            <w:pPr>
              <w:tabs>
                <w:tab w:val="center" w:pos="3271"/>
                <w:tab w:val="center" w:pos="6390"/>
              </w:tabs>
            </w:pPr>
            <w:r w:rsidRPr="0065690F">
              <w:t>Lead</w:t>
            </w:r>
            <w:r w:rsidR="004C443B">
              <w:tab/>
            </w:r>
            <w:r w:rsidRPr="0065690F">
              <w:t>Fat spreads and blended spreads</w:t>
            </w:r>
            <w:r w:rsidR="004C443B">
              <w:tab/>
            </w:r>
            <w:r w:rsidRPr="0065690F">
              <w:t>0.04 ppm</w:t>
            </w:r>
          </w:p>
          <w:p w14:paraId="104196C3" w14:textId="77777777" w:rsidR="004C443B" w:rsidRDefault="004C443B" w:rsidP="007E7818">
            <w:pPr>
              <w:tabs>
                <w:tab w:val="center" w:pos="3271"/>
                <w:tab w:val="center" w:pos="6390"/>
              </w:tabs>
            </w:pPr>
            <w:r>
              <w:tab/>
            </w:r>
            <w:r>
              <w:tab/>
            </w:r>
            <w:r w:rsidR="00EB705F" w:rsidRPr="0065690F">
              <w:t>(new category "Fat spreads</w:t>
            </w:r>
          </w:p>
          <w:p w14:paraId="0CE29476" w14:textId="77777777" w:rsidR="004C443B" w:rsidRDefault="004C443B" w:rsidP="007E7818">
            <w:pPr>
              <w:tabs>
                <w:tab w:val="center" w:pos="3271"/>
                <w:tab w:val="center" w:pos="6390"/>
              </w:tabs>
            </w:pPr>
            <w:r>
              <w:tab/>
            </w:r>
            <w:r>
              <w:tab/>
            </w:r>
            <w:r w:rsidR="00EB705F" w:rsidRPr="0065690F">
              <w:t>and blended spreads"</w:t>
            </w:r>
          </w:p>
          <w:p w14:paraId="6CEC0854" w14:textId="33B9C1C8" w:rsidR="007839A4" w:rsidRPr="0065690F" w:rsidRDefault="004C443B" w:rsidP="007E7818">
            <w:pPr>
              <w:tabs>
                <w:tab w:val="center" w:pos="3271"/>
                <w:tab w:val="center" w:pos="6390"/>
              </w:tabs>
            </w:pPr>
            <w:r>
              <w:tab/>
            </w:r>
            <w:r>
              <w:tab/>
            </w:r>
            <w:r w:rsidR="00EB705F" w:rsidRPr="0065690F">
              <w:t>in Tenth Schedule)</w:t>
            </w:r>
          </w:p>
          <w:p w14:paraId="1B5ED7F2" w14:textId="77777777" w:rsidR="004C443B" w:rsidRDefault="00EB705F" w:rsidP="007E7818">
            <w:pPr>
              <w:tabs>
                <w:tab w:val="center" w:pos="3271"/>
                <w:tab w:val="center" w:pos="6390"/>
              </w:tabs>
            </w:pPr>
            <w:r w:rsidRPr="0065690F">
              <w:t>Cadmium</w:t>
            </w:r>
            <w:r w:rsidR="004C443B">
              <w:tab/>
            </w:r>
            <w:r w:rsidRPr="0065690F">
              <w:t>Salt</w:t>
            </w:r>
            <w:r w:rsidR="004C443B">
              <w:tab/>
            </w:r>
            <w:r w:rsidRPr="0065690F">
              <w:t>0.5 ppm</w:t>
            </w:r>
          </w:p>
          <w:p w14:paraId="404DDBEB" w14:textId="2EA6F6A3" w:rsidR="007839A4" w:rsidRPr="0065690F" w:rsidRDefault="004C443B" w:rsidP="007E7818">
            <w:pPr>
              <w:tabs>
                <w:tab w:val="center" w:pos="3271"/>
                <w:tab w:val="center" w:pos="6390"/>
              </w:tabs>
            </w:pPr>
            <w:r>
              <w:tab/>
            </w:r>
            <w:r>
              <w:tab/>
            </w:r>
            <w:r w:rsidR="00EB705F" w:rsidRPr="0065690F">
              <w:t>(Regulation 31(5))</w:t>
            </w:r>
          </w:p>
          <w:p w14:paraId="52219B8A" w14:textId="77777777" w:rsidR="004C443B" w:rsidRDefault="00EB705F" w:rsidP="007E7818">
            <w:pPr>
              <w:tabs>
                <w:tab w:val="center" w:pos="3271"/>
                <w:tab w:val="center" w:pos="6390"/>
              </w:tabs>
            </w:pPr>
            <w:r w:rsidRPr="0065690F">
              <w:t>Mercury</w:t>
            </w:r>
            <w:r w:rsidR="004C443B">
              <w:tab/>
            </w:r>
            <w:r w:rsidRPr="0065690F">
              <w:t>Salt</w:t>
            </w:r>
            <w:r w:rsidR="004C443B">
              <w:tab/>
            </w:r>
            <w:r w:rsidRPr="0065690F">
              <w:t>0.1 ppm</w:t>
            </w:r>
          </w:p>
          <w:p w14:paraId="6BBF86EB" w14:textId="619ABBDC" w:rsidR="007839A4" w:rsidRPr="0065690F" w:rsidRDefault="004C443B" w:rsidP="004C443B">
            <w:pPr>
              <w:tabs>
                <w:tab w:val="center" w:pos="3271"/>
                <w:tab w:val="center" w:pos="6390"/>
              </w:tabs>
              <w:spacing w:after="120"/>
            </w:pPr>
            <w:r>
              <w:tab/>
            </w:r>
            <w:r>
              <w:tab/>
            </w:r>
            <w:r w:rsidR="00EB705F" w:rsidRPr="0065690F">
              <w:t>(Regulation 31(3))</w:t>
            </w:r>
          </w:p>
          <w:p w14:paraId="1CE58CBD" w14:textId="77777777" w:rsidR="007839A4" w:rsidRPr="0065690F" w:rsidRDefault="00EB705F" w:rsidP="007E7818">
            <w:pPr>
              <w:pStyle w:val="ListParagraph"/>
              <w:numPr>
                <w:ilvl w:val="0"/>
                <w:numId w:val="16"/>
              </w:numPr>
              <w:spacing w:after="120"/>
              <w:ind w:left="364"/>
            </w:pPr>
            <w:r w:rsidRPr="0065690F">
              <w:t>To require that when a food contains a permitted food additive (Regulation 15(2)), the purity of the food additive must conform to the specifications in the Food Regulations. Where it is not so provided, then the purity of the permitted food additive must conform with the Joint FAO/WHO Expert Committee on Food Additives' (JECFA's) specifications.</w:t>
            </w:r>
            <w:bookmarkStart w:id="22" w:name="sps6a"/>
            <w:bookmarkEnd w:id="22"/>
          </w:p>
        </w:tc>
      </w:tr>
      <w:tr w:rsidR="007839A4" w14:paraId="29F10F56" w14:textId="77777777" w:rsidTr="00F3021D">
        <w:tc>
          <w:tcPr>
            <w:tcW w:w="707" w:type="dxa"/>
            <w:tcBorders>
              <w:top w:val="single" w:sz="6" w:space="0" w:color="auto"/>
              <w:bottom w:val="single" w:sz="6" w:space="0" w:color="auto"/>
            </w:tcBorders>
            <w:shd w:val="clear" w:color="auto" w:fill="auto"/>
          </w:tcPr>
          <w:p w14:paraId="2E48B54F" w14:textId="77777777" w:rsidR="00EA4725" w:rsidRPr="00441372" w:rsidRDefault="00EB705F" w:rsidP="00441372">
            <w:pPr>
              <w:spacing w:before="120" w:after="120"/>
              <w:jc w:val="left"/>
            </w:pPr>
            <w:r w:rsidRPr="00441372">
              <w:rPr>
                <w:b/>
              </w:rPr>
              <w:lastRenderedPageBreak/>
              <w:t>7.</w:t>
            </w:r>
          </w:p>
        </w:tc>
        <w:tc>
          <w:tcPr>
            <w:tcW w:w="8320" w:type="dxa"/>
            <w:tcBorders>
              <w:top w:val="single" w:sz="6" w:space="0" w:color="auto"/>
              <w:bottom w:val="single" w:sz="6" w:space="0" w:color="auto"/>
            </w:tcBorders>
            <w:shd w:val="clear" w:color="auto" w:fill="auto"/>
          </w:tcPr>
          <w:p w14:paraId="36605D89" w14:textId="77777777" w:rsidR="00EA4725" w:rsidRPr="00441372" w:rsidRDefault="00EB705F" w:rsidP="00441372">
            <w:pPr>
              <w:spacing w:before="120" w:after="120"/>
            </w:pPr>
            <w:bookmarkStart w:id="23" w:name="X_SPS_Reg_7A"/>
            <w:r w:rsidRPr="00441372">
              <w:rPr>
                <w:b/>
              </w:rPr>
              <w:t>Objective and rationale</w:t>
            </w:r>
            <w:bookmarkEnd w:id="23"/>
            <w:r w:rsidRPr="00441372">
              <w:rPr>
                <w:b/>
              </w:rPr>
              <w:t>: [</w:t>
            </w:r>
            <w:bookmarkStart w:id="24" w:name="sps7a"/>
            <w:r w:rsidRPr="00441372">
              <w:rPr>
                <w:b/>
              </w:rPr>
              <w:t>X</w:t>
            </w:r>
            <w:bookmarkEnd w:id="24"/>
            <w:r w:rsidRPr="00441372">
              <w:rPr>
                <w:b/>
              </w:rPr>
              <w:t>] </w:t>
            </w:r>
            <w:bookmarkStart w:id="25" w:name="X_SPS_Reg_7B"/>
            <w:r w:rsidRPr="00441372">
              <w:rPr>
                <w:b/>
              </w:rPr>
              <w:t>food safety</w:t>
            </w:r>
            <w:bookmarkEnd w:id="25"/>
            <w:r w:rsidRPr="00441372">
              <w:rPr>
                <w:b/>
              </w:rPr>
              <w:t>, [ ]</w:t>
            </w:r>
            <w:bookmarkStart w:id="26" w:name="sps7b"/>
            <w:bookmarkEnd w:id="26"/>
            <w:r w:rsidRPr="00441372">
              <w:rPr>
                <w:b/>
              </w:rPr>
              <w:t> </w:t>
            </w:r>
            <w:bookmarkStart w:id="27" w:name="X_SPS_Reg_7C"/>
            <w:r w:rsidRPr="00441372">
              <w:rPr>
                <w:b/>
              </w:rPr>
              <w:t>animal health</w:t>
            </w:r>
            <w:bookmarkEnd w:id="27"/>
            <w:r w:rsidRPr="00441372">
              <w:rPr>
                <w:b/>
              </w:rPr>
              <w:t>, [ ]</w:t>
            </w:r>
            <w:bookmarkStart w:id="28" w:name="sps7c"/>
            <w:bookmarkEnd w:id="28"/>
            <w:r w:rsidRPr="00441372">
              <w:rPr>
                <w:b/>
              </w:rPr>
              <w:t> </w:t>
            </w:r>
            <w:bookmarkStart w:id="29" w:name="X_SPS_Reg_7D"/>
            <w:r w:rsidRPr="00441372">
              <w:rPr>
                <w:b/>
              </w:rPr>
              <w:t>plant protection</w:t>
            </w:r>
            <w:bookmarkEnd w:id="29"/>
            <w:r w:rsidRPr="00441372">
              <w:rPr>
                <w:b/>
              </w:rPr>
              <w:t>, [ ]</w:t>
            </w:r>
            <w:bookmarkStart w:id="30" w:name="sps7d"/>
            <w:bookmarkEnd w:id="30"/>
            <w:r w:rsidRPr="00441372">
              <w:rPr>
                <w:b/>
              </w:rPr>
              <w:t> </w:t>
            </w:r>
            <w:bookmarkStart w:id="31" w:name="X_SPS_Reg_7E"/>
            <w:r w:rsidRPr="00441372">
              <w:rPr>
                <w:b/>
              </w:rPr>
              <w:t>protect humans from animal/plant pest or disease</w:t>
            </w:r>
            <w:bookmarkEnd w:id="31"/>
            <w:r w:rsidRPr="00441372">
              <w:rPr>
                <w:b/>
              </w:rPr>
              <w:t>, [ ]</w:t>
            </w:r>
            <w:bookmarkStart w:id="32" w:name="sps7e"/>
            <w:bookmarkEnd w:id="32"/>
            <w:r w:rsidRPr="00441372">
              <w:rPr>
                <w:b/>
              </w:rPr>
              <w:t> </w:t>
            </w:r>
            <w:bookmarkStart w:id="33" w:name="X_SPS_Reg_7F"/>
            <w:r w:rsidRPr="00441372">
              <w:rPr>
                <w:b/>
              </w:rPr>
              <w:t>protect territory from other damage from pests</w:t>
            </w:r>
            <w:bookmarkEnd w:id="33"/>
            <w:r w:rsidRPr="00441372">
              <w:rPr>
                <w:b/>
              </w:rPr>
              <w:t>.</w:t>
            </w:r>
            <w:r w:rsidRPr="0065690F">
              <w:t xml:space="preserve"> </w:t>
            </w:r>
            <w:bookmarkStart w:id="34" w:name="sps7f"/>
            <w:bookmarkEnd w:id="34"/>
          </w:p>
        </w:tc>
      </w:tr>
      <w:tr w:rsidR="007839A4" w14:paraId="12E99ACB" w14:textId="77777777" w:rsidTr="00F3021D">
        <w:tc>
          <w:tcPr>
            <w:tcW w:w="707" w:type="dxa"/>
            <w:tcBorders>
              <w:top w:val="single" w:sz="6" w:space="0" w:color="auto"/>
              <w:bottom w:val="single" w:sz="6" w:space="0" w:color="auto"/>
            </w:tcBorders>
            <w:shd w:val="clear" w:color="auto" w:fill="auto"/>
          </w:tcPr>
          <w:p w14:paraId="1FE6236C" w14:textId="77777777" w:rsidR="00EA4725" w:rsidRPr="00441372" w:rsidRDefault="00EB705F" w:rsidP="00623777">
            <w:pPr>
              <w:keepNext/>
              <w:spacing w:before="120" w:after="120"/>
              <w:jc w:val="left"/>
              <w:rPr>
                <w:b/>
              </w:rPr>
            </w:pPr>
            <w:r w:rsidRPr="00441372">
              <w:rPr>
                <w:b/>
              </w:rPr>
              <w:lastRenderedPageBreak/>
              <w:t>8.</w:t>
            </w:r>
          </w:p>
        </w:tc>
        <w:tc>
          <w:tcPr>
            <w:tcW w:w="8320" w:type="dxa"/>
            <w:tcBorders>
              <w:top w:val="single" w:sz="6" w:space="0" w:color="auto"/>
              <w:bottom w:val="single" w:sz="6" w:space="0" w:color="auto"/>
            </w:tcBorders>
            <w:shd w:val="clear" w:color="auto" w:fill="auto"/>
          </w:tcPr>
          <w:p w14:paraId="5AE99D28" w14:textId="77777777" w:rsidR="00EA4725" w:rsidRPr="00441372" w:rsidRDefault="00EB705F" w:rsidP="00623777">
            <w:pPr>
              <w:keepNext/>
              <w:spacing w:before="120" w:after="120"/>
            </w:pPr>
            <w:bookmarkStart w:id="35" w:name="X_SPS_Reg_8A"/>
            <w:r w:rsidRPr="00441372">
              <w:rPr>
                <w:b/>
              </w:rPr>
              <w:t>Is there a relevant international standard? If so, identify the standard</w:t>
            </w:r>
            <w:bookmarkEnd w:id="35"/>
            <w:r w:rsidRPr="00441372">
              <w:rPr>
                <w:b/>
              </w:rPr>
              <w:t>:</w:t>
            </w:r>
          </w:p>
          <w:p w14:paraId="4F3EE6D7" w14:textId="66C04BBF" w:rsidR="00EA4725" w:rsidRPr="00441372" w:rsidRDefault="00EB705F" w:rsidP="00623777">
            <w:pPr>
              <w:keepNext/>
              <w:spacing w:after="120"/>
              <w:ind w:left="720" w:hanging="720"/>
            </w:pPr>
            <w:r w:rsidRPr="00441372">
              <w:rPr>
                <w:b/>
              </w:rPr>
              <w:t>[</w:t>
            </w:r>
            <w:bookmarkStart w:id="36" w:name="sps8a"/>
            <w:r w:rsidRPr="00441372">
              <w:rPr>
                <w:b/>
              </w:rPr>
              <w:t>X</w:t>
            </w:r>
            <w:bookmarkEnd w:id="36"/>
            <w:r w:rsidRPr="00441372">
              <w:rPr>
                <w:b/>
              </w:rPr>
              <w:t>]</w:t>
            </w:r>
            <w:r w:rsidRPr="00441372">
              <w:rPr>
                <w:b/>
              </w:rPr>
              <w:tab/>
            </w:r>
            <w:bookmarkStart w:id="37" w:name="X_SPS_Reg_8B"/>
            <w:r w:rsidRPr="00441372">
              <w:rPr>
                <w:b/>
              </w:rPr>
              <w:t xml:space="preserve">Codex Alimentarius Commission </w:t>
            </w:r>
            <w:r w:rsidRPr="00441372">
              <w:rPr>
                <w:b/>
                <w:i/>
              </w:rPr>
              <w:t>(e.g. title or serial number of Codex standard or related text)</w:t>
            </w:r>
            <w:bookmarkEnd w:id="37"/>
            <w:r w:rsidR="007E510C" w:rsidRPr="00441372">
              <w:rPr>
                <w:b/>
              </w:rPr>
              <w:t>:</w:t>
            </w:r>
            <w:r w:rsidRPr="0065690F">
              <w:t xml:space="preserve"> </w:t>
            </w:r>
            <w:bookmarkStart w:id="38" w:name="sps8atext"/>
            <w:r w:rsidRPr="0065690F">
              <w:t>Codex General Standard for Food Additives (CODEX</w:t>
            </w:r>
            <w:r w:rsidR="00623777">
              <w:t> </w:t>
            </w:r>
            <w:r w:rsidRPr="0065690F">
              <w:t>STAN 192-1995), Codex General Standard for Contaminants and Toxins in Food and Feed (CODEX STAN 193-1995)</w:t>
            </w:r>
            <w:bookmarkEnd w:id="38"/>
          </w:p>
          <w:p w14:paraId="3B2AA1BE" w14:textId="77777777" w:rsidR="00EA4725" w:rsidRPr="00441372" w:rsidRDefault="00EB705F" w:rsidP="00623777">
            <w:pPr>
              <w:keepNext/>
              <w:spacing w:after="120"/>
              <w:ind w:left="720" w:hanging="720"/>
              <w:rPr>
                <w:b/>
              </w:rPr>
            </w:pPr>
            <w:r w:rsidRPr="00441372">
              <w:rPr>
                <w:b/>
              </w:rPr>
              <w:t>[ ]</w:t>
            </w:r>
            <w:bookmarkStart w:id="39" w:name="sps8b"/>
            <w:bookmarkEnd w:id="39"/>
            <w:r w:rsidRPr="00441372">
              <w:rPr>
                <w:b/>
              </w:rPr>
              <w:tab/>
            </w:r>
            <w:bookmarkStart w:id="40" w:name="X_SPS_Reg_8C"/>
            <w:r w:rsidRPr="00441372">
              <w:rPr>
                <w:b/>
              </w:rPr>
              <w:t xml:space="preserve">World Organization for Animal Health (OIE) </w:t>
            </w:r>
            <w:r w:rsidRPr="00441372">
              <w:rPr>
                <w:b/>
                <w:i/>
              </w:rPr>
              <w:t>(e.g. Terrestrial or Aquatic Animal Health Code, chapter number)</w:t>
            </w:r>
            <w:bookmarkEnd w:id="40"/>
            <w:r w:rsidR="007E510C" w:rsidRPr="00441372">
              <w:rPr>
                <w:b/>
              </w:rPr>
              <w:t>:</w:t>
            </w:r>
            <w:r w:rsidRPr="0065690F">
              <w:t xml:space="preserve"> </w:t>
            </w:r>
            <w:bookmarkStart w:id="41" w:name="sps8btext"/>
            <w:bookmarkEnd w:id="41"/>
          </w:p>
          <w:p w14:paraId="6D8BD57B" w14:textId="77777777" w:rsidR="00EA4725" w:rsidRPr="00441372" w:rsidRDefault="00EB705F" w:rsidP="00623777">
            <w:pPr>
              <w:keepNext/>
              <w:spacing w:after="120"/>
              <w:ind w:left="720" w:hanging="720"/>
              <w:rPr>
                <w:b/>
              </w:rPr>
            </w:pPr>
            <w:r w:rsidRPr="00441372">
              <w:rPr>
                <w:b/>
              </w:rPr>
              <w:t>[ ]</w:t>
            </w:r>
            <w:bookmarkStart w:id="42" w:name="sps8c"/>
            <w:bookmarkEnd w:id="42"/>
            <w:r w:rsidRPr="00441372">
              <w:rPr>
                <w:b/>
              </w:rPr>
              <w:tab/>
            </w:r>
            <w:bookmarkStart w:id="43" w:name="X_SPS_Reg_8D"/>
            <w:r w:rsidRPr="00441372">
              <w:rPr>
                <w:b/>
              </w:rPr>
              <w:t xml:space="preserve">International Plant Protection Convention </w:t>
            </w:r>
            <w:r w:rsidRPr="00441372">
              <w:rPr>
                <w:b/>
                <w:i/>
              </w:rPr>
              <w:t>(e.g. ISPM number)</w:t>
            </w:r>
            <w:bookmarkEnd w:id="43"/>
            <w:r w:rsidR="007E510C" w:rsidRPr="00441372">
              <w:rPr>
                <w:b/>
              </w:rPr>
              <w:t>:</w:t>
            </w:r>
            <w:r w:rsidRPr="0065690F">
              <w:t xml:space="preserve"> </w:t>
            </w:r>
            <w:bookmarkStart w:id="44" w:name="sps8ctext"/>
            <w:bookmarkEnd w:id="44"/>
          </w:p>
          <w:p w14:paraId="2889B942" w14:textId="77777777" w:rsidR="00EA4725" w:rsidRPr="00441372" w:rsidRDefault="00EB705F" w:rsidP="00623777">
            <w:pPr>
              <w:keepNext/>
              <w:spacing w:after="120"/>
              <w:ind w:left="720" w:hanging="720"/>
              <w:rPr>
                <w:b/>
              </w:rPr>
            </w:pPr>
            <w:r w:rsidRPr="00441372">
              <w:rPr>
                <w:b/>
              </w:rPr>
              <w:t>[ ]</w:t>
            </w:r>
            <w:bookmarkStart w:id="45" w:name="sps8d"/>
            <w:bookmarkEnd w:id="45"/>
            <w:r w:rsidRPr="00441372">
              <w:rPr>
                <w:b/>
              </w:rPr>
              <w:tab/>
            </w:r>
            <w:bookmarkStart w:id="46" w:name="X_SPS_Reg_8E"/>
            <w:r w:rsidRPr="00441372">
              <w:rPr>
                <w:b/>
              </w:rPr>
              <w:t>None</w:t>
            </w:r>
            <w:bookmarkEnd w:id="46"/>
          </w:p>
          <w:p w14:paraId="4694F045" w14:textId="77777777" w:rsidR="00EA4725" w:rsidRPr="00441372" w:rsidRDefault="00EB705F" w:rsidP="00623777">
            <w:pPr>
              <w:keepNext/>
              <w:spacing w:after="120"/>
              <w:rPr>
                <w:b/>
              </w:rPr>
            </w:pPr>
            <w:bookmarkStart w:id="47" w:name="X_SPS_Reg_8F"/>
            <w:r w:rsidRPr="00441372">
              <w:rPr>
                <w:b/>
              </w:rPr>
              <w:t>Does this proposed regulation conform to the relevant international standard</w:t>
            </w:r>
            <w:bookmarkEnd w:id="47"/>
            <w:r w:rsidRPr="00441372">
              <w:rPr>
                <w:b/>
              </w:rPr>
              <w:t xml:space="preserve">? </w:t>
            </w:r>
          </w:p>
          <w:p w14:paraId="5AD251FE" w14:textId="77777777" w:rsidR="00EA4725" w:rsidRPr="00441372" w:rsidRDefault="00EB705F" w:rsidP="00623777">
            <w:pPr>
              <w:keepNext/>
              <w:spacing w:after="120"/>
              <w:rPr>
                <w:b/>
              </w:rPr>
            </w:pPr>
            <w:r w:rsidRPr="00441372">
              <w:rPr>
                <w:b/>
              </w:rPr>
              <w:t>[</w:t>
            </w:r>
            <w:bookmarkStart w:id="48" w:name="sps8ey"/>
            <w:r w:rsidRPr="00441372">
              <w:rPr>
                <w:b/>
              </w:rPr>
              <w:t>X</w:t>
            </w:r>
            <w:bookmarkEnd w:id="48"/>
            <w:r w:rsidRPr="00441372">
              <w:rPr>
                <w:b/>
              </w:rPr>
              <w:t xml:space="preserve">] </w:t>
            </w:r>
            <w:bookmarkStart w:id="49" w:name="X_SPS_Reg_8G"/>
            <w:r w:rsidRPr="00441372">
              <w:rPr>
                <w:b/>
              </w:rPr>
              <w:t>Yes</w:t>
            </w:r>
            <w:bookmarkEnd w:id="49"/>
            <w:r w:rsidRPr="00441372">
              <w:rPr>
                <w:b/>
              </w:rPr>
              <w:t xml:space="preserve">   [ ]</w:t>
            </w:r>
            <w:bookmarkStart w:id="50" w:name="sps8en"/>
            <w:bookmarkEnd w:id="50"/>
            <w:r w:rsidRPr="00441372">
              <w:rPr>
                <w:b/>
              </w:rPr>
              <w:t xml:space="preserve"> </w:t>
            </w:r>
            <w:bookmarkStart w:id="51" w:name="X_SPS_Reg_8H"/>
            <w:r w:rsidRPr="00441372">
              <w:rPr>
                <w:b/>
              </w:rPr>
              <w:t>No</w:t>
            </w:r>
            <w:bookmarkEnd w:id="51"/>
          </w:p>
          <w:p w14:paraId="51A06FB0" w14:textId="77777777" w:rsidR="00EA4725" w:rsidRPr="00441372" w:rsidRDefault="00EB705F" w:rsidP="00623777">
            <w:pPr>
              <w:keepNext/>
              <w:spacing w:after="120"/>
            </w:pPr>
            <w:bookmarkStart w:id="52" w:name="X_SPS_Reg_8I"/>
            <w:r w:rsidRPr="00441372">
              <w:rPr>
                <w:b/>
              </w:rPr>
              <w:t>If no, describe, whenever possible, how and why it deviates from the international standard</w:t>
            </w:r>
            <w:bookmarkEnd w:id="52"/>
            <w:r w:rsidRPr="00441372">
              <w:rPr>
                <w:b/>
              </w:rPr>
              <w:t>:</w:t>
            </w:r>
            <w:r w:rsidRPr="0065690F">
              <w:t xml:space="preserve"> </w:t>
            </w:r>
            <w:bookmarkStart w:id="53" w:name="sps8e"/>
            <w:bookmarkEnd w:id="53"/>
          </w:p>
        </w:tc>
      </w:tr>
      <w:tr w:rsidR="007839A4" w14:paraId="6F7C0967" w14:textId="77777777" w:rsidTr="00F3021D">
        <w:tc>
          <w:tcPr>
            <w:tcW w:w="707" w:type="dxa"/>
            <w:tcBorders>
              <w:top w:val="single" w:sz="6" w:space="0" w:color="auto"/>
              <w:bottom w:val="single" w:sz="6" w:space="0" w:color="auto"/>
            </w:tcBorders>
            <w:shd w:val="clear" w:color="auto" w:fill="auto"/>
          </w:tcPr>
          <w:p w14:paraId="26E407C8" w14:textId="77777777" w:rsidR="00EA4725" w:rsidRPr="00441372" w:rsidRDefault="00EB705F"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5EC37653" w14:textId="77777777" w:rsidR="007A5B92" w:rsidRDefault="00EB705F" w:rsidP="007A5B92">
            <w:pPr>
              <w:spacing w:before="120"/>
            </w:pPr>
            <w:bookmarkStart w:id="54" w:name="X_SPS_Reg_9A"/>
            <w:r w:rsidRPr="00441372">
              <w:rPr>
                <w:b/>
              </w:rPr>
              <w:t>Other relevant documents and language(s) in which these are available</w:t>
            </w:r>
            <w:bookmarkEnd w:id="54"/>
            <w:r w:rsidRPr="00441372">
              <w:rPr>
                <w:b/>
              </w:rPr>
              <w:t>:</w:t>
            </w:r>
            <w:r w:rsidRPr="0065690F">
              <w:t xml:space="preserve"> Food</w:t>
            </w:r>
            <w:r w:rsidR="007A5B92">
              <w:t> </w:t>
            </w:r>
            <w:r w:rsidRPr="0065690F">
              <w:t>Regulations (version in force from 23 September 2020):</w:t>
            </w:r>
          </w:p>
          <w:p w14:paraId="150B59AD" w14:textId="0B9F28BF" w:rsidR="00EA4725" w:rsidRPr="00441372" w:rsidRDefault="002F4E7C" w:rsidP="007A5B92">
            <w:pPr>
              <w:spacing w:after="120"/>
            </w:pPr>
            <w:hyperlink r:id="rId7" w:tgtFrame="_blank" w:history="1">
              <w:r w:rsidR="00EB705F" w:rsidRPr="0065690F">
                <w:rPr>
                  <w:color w:val="0000FF"/>
                  <w:u w:val="single"/>
                </w:rPr>
                <w:t>https://sso.agc.gov.sg/SL/SFA1973-RG1</w:t>
              </w:r>
            </w:hyperlink>
            <w:bookmarkStart w:id="55" w:name="sps9a"/>
            <w:bookmarkEnd w:id="55"/>
            <w:r w:rsidR="00EB705F" w:rsidRPr="0065690F">
              <w:rPr>
                <w:bCs/>
              </w:rPr>
              <w:t xml:space="preserve"> </w:t>
            </w:r>
            <w:bookmarkStart w:id="56" w:name="sps9b"/>
            <w:bookmarkEnd w:id="56"/>
          </w:p>
        </w:tc>
      </w:tr>
      <w:tr w:rsidR="007839A4" w14:paraId="6D0A4747" w14:textId="77777777" w:rsidTr="00F3021D">
        <w:tc>
          <w:tcPr>
            <w:tcW w:w="707" w:type="dxa"/>
            <w:tcBorders>
              <w:top w:val="single" w:sz="6" w:space="0" w:color="auto"/>
              <w:bottom w:val="single" w:sz="6" w:space="0" w:color="auto"/>
            </w:tcBorders>
            <w:shd w:val="clear" w:color="auto" w:fill="auto"/>
          </w:tcPr>
          <w:p w14:paraId="0481A02B" w14:textId="77777777" w:rsidR="00EA4725" w:rsidRPr="00441372" w:rsidRDefault="00EB705F"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7BEA4CE3" w14:textId="77777777" w:rsidR="00EA4725" w:rsidRPr="00441372" w:rsidRDefault="00EB705F" w:rsidP="00441372">
            <w:pPr>
              <w:spacing w:before="120" w:after="120"/>
            </w:pPr>
            <w:bookmarkStart w:id="57" w:name="X_SPS_Reg_10A"/>
            <w:r w:rsidRPr="00441372">
              <w:rPr>
                <w:b/>
              </w:rPr>
              <w:t xml:space="preserve">Proposed date of adoption </w:t>
            </w:r>
            <w:r w:rsidRPr="00441372">
              <w:rPr>
                <w:b/>
                <w:i/>
              </w:rPr>
              <w:t>(dd/mm/yy)</w:t>
            </w:r>
            <w:bookmarkEnd w:id="57"/>
            <w:r w:rsidRPr="00441372">
              <w:rPr>
                <w:b/>
              </w:rPr>
              <w:t>:</w:t>
            </w:r>
            <w:r w:rsidRPr="0065690F">
              <w:t xml:space="preserve"> 4</w:t>
            </w:r>
            <w:r w:rsidRPr="0065690F">
              <w:rPr>
                <w:vertAlign w:val="superscript"/>
              </w:rPr>
              <w:t>th</w:t>
            </w:r>
            <w:r w:rsidRPr="0065690F">
              <w:t xml:space="preserve"> quarter of 2021</w:t>
            </w:r>
            <w:bookmarkStart w:id="58" w:name="sps10a"/>
            <w:bookmarkEnd w:id="58"/>
          </w:p>
          <w:p w14:paraId="6694944D" w14:textId="77777777" w:rsidR="00EA4725" w:rsidRPr="00441372" w:rsidRDefault="00EB705F" w:rsidP="00441372">
            <w:pPr>
              <w:spacing w:after="120"/>
            </w:pPr>
            <w:bookmarkStart w:id="59" w:name="X_SPS_Reg_10B"/>
            <w:r w:rsidRPr="00441372">
              <w:rPr>
                <w:b/>
              </w:rPr>
              <w:t xml:space="preserve">Proposed date of publication </w:t>
            </w:r>
            <w:r w:rsidRPr="00441372">
              <w:rPr>
                <w:b/>
                <w:i/>
              </w:rPr>
              <w:t>(dd/mm/yy)</w:t>
            </w:r>
            <w:bookmarkEnd w:id="59"/>
            <w:r w:rsidRPr="00441372">
              <w:rPr>
                <w:b/>
              </w:rPr>
              <w:t>:</w:t>
            </w:r>
            <w:r w:rsidRPr="0065690F">
              <w:t xml:space="preserve"> 4</w:t>
            </w:r>
            <w:r w:rsidRPr="0065690F">
              <w:rPr>
                <w:vertAlign w:val="superscript"/>
              </w:rPr>
              <w:t>th</w:t>
            </w:r>
            <w:r w:rsidRPr="0065690F">
              <w:t xml:space="preserve"> quarter of 2021</w:t>
            </w:r>
            <w:bookmarkStart w:id="60" w:name="sps10bisa"/>
            <w:bookmarkEnd w:id="60"/>
          </w:p>
        </w:tc>
      </w:tr>
      <w:tr w:rsidR="007839A4" w14:paraId="5A11AA45" w14:textId="77777777" w:rsidTr="00F3021D">
        <w:tc>
          <w:tcPr>
            <w:tcW w:w="707" w:type="dxa"/>
            <w:tcBorders>
              <w:top w:val="single" w:sz="6" w:space="0" w:color="auto"/>
              <w:bottom w:val="single" w:sz="6" w:space="0" w:color="auto"/>
            </w:tcBorders>
            <w:shd w:val="clear" w:color="auto" w:fill="auto"/>
          </w:tcPr>
          <w:p w14:paraId="3E5D71EB" w14:textId="77777777" w:rsidR="00EA4725" w:rsidRPr="00441372" w:rsidRDefault="00EB705F"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21E8196B" w14:textId="77777777" w:rsidR="00EA4725" w:rsidRPr="00441372" w:rsidRDefault="00EB705F" w:rsidP="00441372">
            <w:pPr>
              <w:spacing w:before="120" w:after="120"/>
            </w:pPr>
            <w:bookmarkStart w:id="61" w:name="X_SPS_Reg_11A"/>
            <w:r w:rsidRPr="00441372">
              <w:rPr>
                <w:b/>
              </w:rPr>
              <w:t>Proposed date of entry into force</w:t>
            </w:r>
            <w:bookmarkEnd w:id="61"/>
            <w:r w:rsidRPr="00441372">
              <w:rPr>
                <w:b/>
              </w:rPr>
              <w:t>: [ ]</w:t>
            </w:r>
            <w:bookmarkStart w:id="62" w:name="sps11c"/>
            <w:bookmarkEnd w:id="62"/>
            <w:r w:rsidRPr="00441372">
              <w:rPr>
                <w:b/>
              </w:rPr>
              <w:t> </w:t>
            </w:r>
            <w:bookmarkStart w:id="63"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3"/>
            <w:r w:rsidRPr="00441372">
              <w:rPr>
                <w:b/>
              </w:rPr>
              <w:t>:</w:t>
            </w:r>
            <w:r w:rsidRPr="0065690F">
              <w:t xml:space="preserve"> Same day as the adoption of the measure; following adoption of the new amendments, a 12-month grace period will be given for food businesses to sell food products that were part of the existing stock-in-trade, provided such food products are in compliance with the previous standard, had it not been amended by the new measure.</w:t>
            </w:r>
            <w:bookmarkStart w:id="64" w:name="sps11a"/>
            <w:bookmarkEnd w:id="64"/>
          </w:p>
          <w:p w14:paraId="6023D790" w14:textId="77777777" w:rsidR="00EA4725" w:rsidRPr="00441372" w:rsidRDefault="00EB705F" w:rsidP="00441372">
            <w:pPr>
              <w:spacing w:after="120"/>
              <w:ind w:left="607" w:hanging="607"/>
              <w:rPr>
                <w:b/>
              </w:rPr>
            </w:pPr>
            <w:r w:rsidRPr="00441372">
              <w:rPr>
                <w:b/>
              </w:rPr>
              <w:t>[</w:t>
            </w:r>
            <w:bookmarkStart w:id="65" w:name="sps11e"/>
            <w:r w:rsidRPr="00441372">
              <w:rPr>
                <w:b/>
              </w:rPr>
              <w:t>X</w:t>
            </w:r>
            <w:bookmarkEnd w:id="65"/>
            <w:r w:rsidRPr="00441372">
              <w:rPr>
                <w:b/>
              </w:rPr>
              <w:t>]</w:t>
            </w:r>
            <w:r w:rsidRPr="00441372">
              <w:rPr>
                <w:b/>
              </w:rPr>
              <w:tab/>
            </w:r>
            <w:bookmarkStart w:id="66" w:name="X_SPS_Reg_11C"/>
            <w:r w:rsidRPr="00441372">
              <w:rPr>
                <w:b/>
              </w:rPr>
              <w:t>Trade facilitating measure</w:t>
            </w:r>
            <w:bookmarkEnd w:id="66"/>
            <w:r w:rsidRPr="0065690F">
              <w:t xml:space="preserve"> </w:t>
            </w:r>
            <w:bookmarkStart w:id="67" w:name="sps11ebis"/>
            <w:bookmarkEnd w:id="67"/>
          </w:p>
        </w:tc>
      </w:tr>
      <w:tr w:rsidR="007839A4" w14:paraId="08EAB195" w14:textId="77777777" w:rsidTr="00F3021D">
        <w:tc>
          <w:tcPr>
            <w:tcW w:w="707" w:type="dxa"/>
            <w:tcBorders>
              <w:top w:val="single" w:sz="6" w:space="0" w:color="auto"/>
              <w:bottom w:val="single" w:sz="6" w:space="0" w:color="auto"/>
            </w:tcBorders>
            <w:shd w:val="clear" w:color="auto" w:fill="auto"/>
          </w:tcPr>
          <w:p w14:paraId="72BDF5AD" w14:textId="77777777" w:rsidR="00EA4725" w:rsidRPr="00441372" w:rsidRDefault="00EB705F"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7C86DB2A" w14:textId="77777777" w:rsidR="00EA4725" w:rsidRPr="00441372" w:rsidRDefault="00EB705F" w:rsidP="00441372">
            <w:pPr>
              <w:spacing w:before="120" w:after="120"/>
            </w:pPr>
            <w:bookmarkStart w:id="68" w:name="X_SPS_Reg_12A"/>
            <w:r w:rsidRPr="00441372">
              <w:rPr>
                <w:b/>
              </w:rPr>
              <w:t>Final date for comments</w:t>
            </w:r>
            <w:bookmarkEnd w:id="68"/>
            <w:r w:rsidRPr="00441372">
              <w:rPr>
                <w:b/>
              </w:rPr>
              <w:t>: [</w:t>
            </w:r>
            <w:bookmarkStart w:id="69" w:name="sps12e"/>
            <w:r w:rsidRPr="00441372">
              <w:rPr>
                <w:b/>
              </w:rPr>
              <w:t>X</w:t>
            </w:r>
            <w:bookmarkEnd w:id="69"/>
            <w:r w:rsidRPr="00441372">
              <w:rPr>
                <w:b/>
              </w:rPr>
              <w:t>] </w:t>
            </w:r>
            <w:bookmarkStart w:id="70" w:name="X_SPS_Reg_12B"/>
            <w:r w:rsidRPr="00441372">
              <w:rPr>
                <w:b/>
              </w:rPr>
              <w:t xml:space="preserve">Sixty days from the date of circulation of the notification and/or </w:t>
            </w:r>
            <w:r w:rsidRPr="00441372">
              <w:rPr>
                <w:b/>
                <w:i/>
              </w:rPr>
              <w:t>(dd/mm/yy)</w:t>
            </w:r>
            <w:bookmarkEnd w:id="70"/>
            <w:r w:rsidRPr="00441372">
              <w:rPr>
                <w:b/>
              </w:rPr>
              <w:t>:</w:t>
            </w:r>
            <w:r w:rsidRPr="0065690F">
              <w:t xml:space="preserve"> </w:t>
            </w:r>
            <w:bookmarkStart w:id="71" w:name="sps12a"/>
            <w:r w:rsidRPr="0065690F">
              <w:t>2 July 2021</w:t>
            </w:r>
            <w:bookmarkEnd w:id="71"/>
          </w:p>
          <w:p w14:paraId="5C92DB0F" w14:textId="77777777" w:rsidR="00EA4725" w:rsidRPr="00441372" w:rsidRDefault="00EB705F" w:rsidP="00441372">
            <w:pPr>
              <w:spacing w:after="120"/>
            </w:pPr>
            <w:bookmarkStart w:id="72" w:name="X_SPS_Reg_12C"/>
            <w:r w:rsidRPr="00441372">
              <w:rPr>
                <w:b/>
              </w:rPr>
              <w:t>Agency or authority designated to handle comments</w:t>
            </w:r>
            <w:bookmarkEnd w:id="72"/>
            <w:r w:rsidRPr="00441372">
              <w:rPr>
                <w:b/>
              </w:rPr>
              <w:t>: [ ]</w:t>
            </w:r>
            <w:bookmarkStart w:id="73" w:name="sps12b"/>
            <w:bookmarkEnd w:id="73"/>
            <w:r w:rsidRPr="00441372">
              <w:rPr>
                <w:b/>
              </w:rPr>
              <w:t> </w:t>
            </w:r>
            <w:bookmarkStart w:id="74" w:name="X_SPS_Reg_12D"/>
            <w:r w:rsidRPr="00441372">
              <w:rPr>
                <w:b/>
              </w:rPr>
              <w:t>National Notification Authority</w:t>
            </w:r>
            <w:bookmarkEnd w:id="74"/>
            <w:r w:rsidRPr="00441372">
              <w:rPr>
                <w:b/>
              </w:rPr>
              <w:t>, [</w:t>
            </w:r>
            <w:bookmarkStart w:id="75" w:name="sps12c"/>
            <w:r w:rsidRPr="00441372">
              <w:rPr>
                <w:b/>
              </w:rPr>
              <w:t>X</w:t>
            </w:r>
            <w:bookmarkEnd w:id="75"/>
            <w:r w:rsidRPr="00441372">
              <w:rPr>
                <w:b/>
              </w:rPr>
              <w:t>] </w:t>
            </w:r>
            <w:bookmarkStart w:id="76" w:name="X_SPS_Reg_12E"/>
            <w:r w:rsidRPr="00441372">
              <w:rPr>
                <w:b/>
              </w:rPr>
              <w:t>National Enquiry Point</w:t>
            </w:r>
            <w:bookmarkEnd w:id="76"/>
            <w:r w:rsidRPr="00441372">
              <w:rPr>
                <w:b/>
              </w:rPr>
              <w:t xml:space="preserve">. </w:t>
            </w:r>
            <w:bookmarkStart w:id="77" w:name="X_SPS_Reg_12F"/>
            <w:r w:rsidRPr="00441372">
              <w:rPr>
                <w:b/>
              </w:rPr>
              <w:t>Address, fax number and e-mail address (if available) of other body</w:t>
            </w:r>
            <w:bookmarkEnd w:id="77"/>
            <w:r w:rsidRPr="00441372">
              <w:rPr>
                <w:b/>
              </w:rPr>
              <w:t>:</w:t>
            </w:r>
            <w:r w:rsidRPr="0065690F">
              <w:t xml:space="preserve"> </w:t>
            </w:r>
            <w:bookmarkStart w:id="78" w:name="sps12d"/>
            <w:bookmarkEnd w:id="78"/>
          </w:p>
        </w:tc>
      </w:tr>
      <w:tr w:rsidR="007839A4" w14:paraId="06FEA573" w14:textId="77777777" w:rsidTr="00F3021D">
        <w:tc>
          <w:tcPr>
            <w:tcW w:w="707" w:type="dxa"/>
            <w:tcBorders>
              <w:top w:val="single" w:sz="6" w:space="0" w:color="auto"/>
            </w:tcBorders>
            <w:shd w:val="clear" w:color="auto" w:fill="auto"/>
          </w:tcPr>
          <w:p w14:paraId="2EAB6085" w14:textId="77777777" w:rsidR="00EA4725" w:rsidRPr="00441372" w:rsidRDefault="00EB705F"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7FA29B6A" w14:textId="77777777" w:rsidR="00EA4725" w:rsidRPr="00441372" w:rsidRDefault="00EB705F" w:rsidP="00F3021D">
            <w:pPr>
              <w:keepNext/>
              <w:keepLines/>
              <w:spacing w:before="120" w:after="120"/>
              <w:rPr>
                <w:b/>
              </w:rPr>
            </w:pPr>
            <w:bookmarkStart w:id="79" w:name="X_SPS_Reg_13A"/>
            <w:r w:rsidRPr="00441372">
              <w:rPr>
                <w:b/>
              </w:rPr>
              <w:t>Text(s) available from</w:t>
            </w:r>
            <w:bookmarkEnd w:id="79"/>
            <w:r w:rsidRPr="00441372">
              <w:rPr>
                <w:b/>
              </w:rPr>
              <w:t>: [ ]</w:t>
            </w:r>
            <w:bookmarkStart w:id="80" w:name="sps13a"/>
            <w:bookmarkEnd w:id="80"/>
            <w:r w:rsidRPr="00441372">
              <w:rPr>
                <w:b/>
              </w:rPr>
              <w:t> </w:t>
            </w:r>
            <w:bookmarkStart w:id="81" w:name="X_SPS_Reg_13B"/>
            <w:r w:rsidRPr="00441372">
              <w:rPr>
                <w:b/>
              </w:rPr>
              <w:t>National Notification Authority</w:t>
            </w:r>
            <w:bookmarkEnd w:id="81"/>
            <w:r w:rsidRPr="00441372">
              <w:rPr>
                <w:b/>
              </w:rPr>
              <w:t>, [</w:t>
            </w:r>
            <w:bookmarkStart w:id="82" w:name="sps13b"/>
            <w:r w:rsidRPr="00441372">
              <w:rPr>
                <w:b/>
              </w:rPr>
              <w:t>X</w:t>
            </w:r>
            <w:bookmarkEnd w:id="82"/>
            <w:r w:rsidRPr="00441372">
              <w:rPr>
                <w:b/>
              </w:rPr>
              <w:t>] </w:t>
            </w:r>
            <w:bookmarkStart w:id="83" w:name="X_SPS_Reg_13C"/>
            <w:r w:rsidRPr="00441372">
              <w:rPr>
                <w:b/>
              </w:rPr>
              <w:t>National Enquiry Point</w:t>
            </w:r>
            <w:bookmarkEnd w:id="83"/>
            <w:r w:rsidRPr="00441372">
              <w:rPr>
                <w:b/>
              </w:rPr>
              <w:t xml:space="preserve">. </w:t>
            </w:r>
            <w:bookmarkStart w:id="84" w:name="X_SPS_Reg_13D"/>
            <w:r w:rsidRPr="00441372">
              <w:rPr>
                <w:b/>
              </w:rPr>
              <w:t>Address, fax number and e-mail address (if available) of other body</w:t>
            </w:r>
            <w:bookmarkEnd w:id="84"/>
            <w:r w:rsidRPr="00441372">
              <w:rPr>
                <w:b/>
              </w:rPr>
              <w:t>:</w:t>
            </w:r>
            <w:r w:rsidRPr="0065690F">
              <w:rPr>
                <w:bCs/>
              </w:rPr>
              <w:t xml:space="preserve"> </w:t>
            </w:r>
          </w:p>
          <w:p w14:paraId="25C5CADF" w14:textId="5930C039" w:rsidR="00EA4725" w:rsidRPr="0065690F" w:rsidRDefault="00EB705F" w:rsidP="00F3021D">
            <w:pPr>
              <w:keepNext/>
              <w:keepLines/>
              <w:rPr>
                <w:bCs/>
              </w:rPr>
            </w:pPr>
            <w:r w:rsidRPr="0065690F">
              <w:rPr>
                <w:bCs/>
              </w:rPr>
              <w:t>The public consultation document and proposed regulations will be made available at the following website:</w:t>
            </w:r>
            <w:r>
              <w:rPr>
                <w:bCs/>
              </w:rPr>
              <w:t xml:space="preserve"> </w:t>
            </w:r>
            <w:hyperlink r:id="rId8" w:tgtFrame="_blank" w:history="1">
              <w:r w:rsidRPr="0065690F">
                <w:rPr>
                  <w:bCs/>
                  <w:color w:val="0000FF"/>
                  <w:u w:val="single"/>
                </w:rPr>
                <w:t>http://www.sfa.gov.sg/legislation</w:t>
              </w:r>
            </w:hyperlink>
            <w:r w:rsidRPr="0065690F">
              <w:rPr>
                <w:bCs/>
              </w:rPr>
              <w:t xml:space="preserve"> </w:t>
            </w:r>
            <w:r w:rsidRPr="0065690F">
              <w:rPr>
                <w:bCs/>
                <w:i/>
                <w:iCs/>
              </w:rPr>
              <w:t>(select "Sale of Food Act", then click on "Consultation on Draft Food (Amendment No. X) Regulations 2021" and "Draft Food (Amendment No.</w:t>
            </w:r>
            <w:r w:rsidR="007A5B92">
              <w:rPr>
                <w:bCs/>
                <w:i/>
                <w:iCs/>
              </w:rPr>
              <w:t> </w:t>
            </w:r>
            <w:r w:rsidRPr="0065690F">
              <w:rPr>
                <w:bCs/>
                <w:i/>
                <w:iCs/>
              </w:rPr>
              <w:t>X) Regulations 2021)"</w:t>
            </w:r>
          </w:p>
          <w:p w14:paraId="300481EA" w14:textId="469707E7" w:rsidR="00EA4725" w:rsidRPr="0065690F" w:rsidRDefault="00EA4725" w:rsidP="00F3021D">
            <w:pPr>
              <w:keepNext/>
              <w:keepLines/>
              <w:rPr>
                <w:bCs/>
              </w:rPr>
            </w:pPr>
          </w:p>
          <w:p w14:paraId="37F8AAA0" w14:textId="77777777" w:rsidR="00EA4725" w:rsidRPr="0065690F" w:rsidRDefault="00EB705F" w:rsidP="00F3021D">
            <w:pPr>
              <w:keepNext/>
              <w:keepLines/>
              <w:rPr>
                <w:bCs/>
              </w:rPr>
            </w:pPr>
            <w:r w:rsidRPr="0065690F">
              <w:rPr>
                <w:bCs/>
              </w:rPr>
              <w:t>Alternatively, please write in to:</w:t>
            </w:r>
          </w:p>
          <w:p w14:paraId="59B693F1" w14:textId="77777777" w:rsidR="00EA4725" w:rsidRPr="0065690F" w:rsidRDefault="00EB705F" w:rsidP="00F3021D">
            <w:pPr>
              <w:keepNext/>
              <w:keepLines/>
              <w:rPr>
                <w:bCs/>
              </w:rPr>
            </w:pPr>
            <w:r w:rsidRPr="0065690F">
              <w:rPr>
                <w:bCs/>
              </w:rPr>
              <w:t>Food Regulatory Management Division</w:t>
            </w:r>
          </w:p>
          <w:p w14:paraId="4C5659E5" w14:textId="77777777" w:rsidR="00EA4725" w:rsidRPr="0065690F" w:rsidRDefault="00EB705F" w:rsidP="00F3021D">
            <w:pPr>
              <w:keepNext/>
              <w:keepLines/>
              <w:rPr>
                <w:bCs/>
              </w:rPr>
            </w:pPr>
            <w:r w:rsidRPr="0065690F">
              <w:rPr>
                <w:bCs/>
              </w:rPr>
              <w:t>Regulatory Standards Department</w:t>
            </w:r>
          </w:p>
          <w:p w14:paraId="27C37BC3" w14:textId="77777777" w:rsidR="00EA4725" w:rsidRPr="0065690F" w:rsidRDefault="00EB705F" w:rsidP="00F3021D">
            <w:pPr>
              <w:keepNext/>
              <w:keepLines/>
              <w:rPr>
                <w:bCs/>
              </w:rPr>
            </w:pPr>
            <w:r w:rsidRPr="0065690F">
              <w:rPr>
                <w:bCs/>
              </w:rPr>
              <w:t>Singapore Food Agency</w:t>
            </w:r>
          </w:p>
          <w:p w14:paraId="116FABF4" w14:textId="77777777" w:rsidR="00EA4725" w:rsidRPr="0065690F" w:rsidRDefault="00EB705F" w:rsidP="00F3021D">
            <w:pPr>
              <w:keepNext/>
              <w:keepLines/>
              <w:rPr>
                <w:bCs/>
              </w:rPr>
            </w:pPr>
            <w:r w:rsidRPr="0065690F">
              <w:rPr>
                <w:bCs/>
              </w:rPr>
              <w:t>52 Jurong Gateway Road #14-01</w:t>
            </w:r>
          </w:p>
          <w:p w14:paraId="04246764" w14:textId="77777777" w:rsidR="00EA4725" w:rsidRPr="0065690F" w:rsidRDefault="00EB705F" w:rsidP="00F3021D">
            <w:pPr>
              <w:keepNext/>
              <w:keepLines/>
              <w:rPr>
                <w:bCs/>
              </w:rPr>
            </w:pPr>
            <w:r w:rsidRPr="0065690F">
              <w:rPr>
                <w:bCs/>
              </w:rPr>
              <w:t>Singapore 608550</w:t>
            </w:r>
          </w:p>
          <w:p w14:paraId="039F2034" w14:textId="77777777" w:rsidR="00EA4725" w:rsidRPr="0065690F" w:rsidRDefault="00EB705F" w:rsidP="00F3021D">
            <w:pPr>
              <w:keepNext/>
              <w:keepLines/>
              <w:rPr>
                <w:bCs/>
              </w:rPr>
            </w:pPr>
            <w:r w:rsidRPr="0065690F">
              <w:rPr>
                <w:bCs/>
              </w:rPr>
              <w:t>Tel: +(65) 6805 2912</w:t>
            </w:r>
          </w:p>
          <w:p w14:paraId="0AA31933" w14:textId="77777777" w:rsidR="00EA4725" w:rsidRPr="0065690F" w:rsidRDefault="00EB705F" w:rsidP="00F3021D">
            <w:pPr>
              <w:keepNext/>
              <w:keepLines/>
              <w:rPr>
                <w:bCs/>
              </w:rPr>
            </w:pPr>
            <w:r w:rsidRPr="0065690F">
              <w:rPr>
                <w:bCs/>
              </w:rPr>
              <w:t>Fax: +(65) 6334 1831</w:t>
            </w:r>
          </w:p>
          <w:p w14:paraId="2E0A76BF" w14:textId="191B4F1F" w:rsidR="00EA4725" w:rsidRPr="0065690F" w:rsidRDefault="00EB705F" w:rsidP="002455BB">
            <w:pPr>
              <w:keepNext/>
              <w:keepLines/>
              <w:tabs>
                <w:tab w:val="left" w:pos="728"/>
              </w:tabs>
              <w:rPr>
                <w:bCs/>
              </w:rPr>
            </w:pPr>
            <w:r w:rsidRPr="0065690F">
              <w:rPr>
                <w:bCs/>
              </w:rPr>
              <w:t>E-mail:</w:t>
            </w:r>
            <w:r w:rsidR="002455BB">
              <w:rPr>
                <w:bCs/>
              </w:rPr>
              <w:tab/>
            </w:r>
            <w:r w:rsidRPr="0065690F">
              <w:rPr>
                <w:bCs/>
              </w:rPr>
              <w:t>WTO_Contact@sfa.gov.sg</w:t>
            </w:r>
          </w:p>
          <w:p w14:paraId="627A4039" w14:textId="47B70ECF" w:rsidR="00EA4725" w:rsidRPr="0065690F" w:rsidRDefault="002455BB" w:rsidP="002455BB">
            <w:pPr>
              <w:keepNext/>
              <w:keepLines/>
              <w:tabs>
                <w:tab w:val="left" w:pos="728"/>
              </w:tabs>
              <w:spacing w:after="120"/>
              <w:rPr>
                <w:bCs/>
              </w:rPr>
            </w:pPr>
            <w:r>
              <w:rPr>
                <w:bCs/>
              </w:rPr>
              <w:tab/>
            </w:r>
            <w:r w:rsidR="00EB705F" w:rsidRPr="0065690F">
              <w:rPr>
                <w:bCs/>
              </w:rPr>
              <w:t>adelene_yap@sfa.gov.sg</w:t>
            </w:r>
            <w:bookmarkStart w:id="85" w:name="sps13c"/>
            <w:bookmarkEnd w:id="85"/>
          </w:p>
        </w:tc>
      </w:tr>
    </w:tbl>
    <w:p w14:paraId="721DDEFA" w14:textId="77777777" w:rsidR="007141CF" w:rsidRPr="00441372" w:rsidRDefault="007141CF" w:rsidP="00441372"/>
    <w:sectPr w:rsidR="007141CF" w:rsidRPr="00441372" w:rsidSect="008D3B7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AA95DE" w14:textId="77777777" w:rsidR="00630A49" w:rsidRDefault="00EB705F">
      <w:r>
        <w:separator/>
      </w:r>
    </w:p>
  </w:endnote>
  <w:endnote w:type="continuationSeparator" w:id="0">
    <w:p w14:paraId="4B144052" w14:textId="77777777" w:rsidR="00630A49" w:rsidRDefault="00EB7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26E9" w14:textId="09F73476" w:rsidR="00EA4725" w:rsidRPr="008D3B73" w:rsidRDefault="008D3B73" w:rsidP="008D3B73">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6F78E" w14:textId="63E3B83C" w:rsidR="00EA4725" w:rsidRPr="008D3B73" w:rsidRDefault="008D3B73" w:rsidP="008D3B73">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F8B21" w14:textId="77777777" w:rsidR="00C863EB" w:rsidRPr="00441372" w:rsidRDefault="00EB705F"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00117B" w14:textId="77777777" w:rsidR="00630A49" w:rsidRDefault="00EB705F">
      <w:r>
        <w:separator/>
      </w:r>
    </w:p>
  </w:footnote>
  <w:footnote w:type="continuationSeparator" w:id="0">
    <w:p w14:paraId="1179F15F" w14:textId="77777777" w:rsidR="00630A49" w:rsidRDefault="00EB7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C312E0" w14:textId="77777777" w:rsidR="008D3B73" w:rsidRPr="008D3B73" w:rsidRDefault="008D3B73" w:rsidP="008D3B73">
    <w:pPr>
      <w:pStyle w:val="Header"/>
      <w:pBdr>
        <w:bottom w:val="single" w:sz="4" w:space="1" w:color="auto"/>
      </w:pBdr>
      <w:tabs>
        <w:tab w:val="clear" w:pos="4513"/>
        <w:tab w:val="clear" w:pos="9027"/>
      </w:tabs>
      <w:jc w:val="center"/>
    </w:pPr>
    <w:r w:rsidRPr="008D3B73">
      <w:t>G/SPS/N/SGP/69</w:t>
    </w:r>
  </w:p>
  <w:p w14:paraId="6180628E" w14:textId="77777777" w:rsidR="008D3B73" w:rsidRPr="008D3B73" w:rsidRDefault="008D3B73" w:rsidP="008D3B73">
    <w:pPr>
      <w:pStyle w:val="Header"/>
      <w:pBdr>
        <w:bottom w:val="single" w:sz="4" w:space="1" w:color="auto"/>
      </w:pBdr>
      <w:tabs>
        <w:tab w:val="clear" w:pos="4513"/>
        <w:tab w:val="clear" w:pos="9027"/>
      </w:tabs>
      <w:jc w:val="center"/>
    </w:pPr>
  </w:p>
  <w:p w14:paraId="4C96F8F7" w14:textId="44B7FD62" w:rsidR="008D3B73" w:rsidRPr="008D3B73" w:rsidRDefault="008D3B73" w:rsidP="008D3B73">
    <w:pPr>
      <w:pStyle w:val="Header"/>
      <w:pBdr>
        <w:bottom w:val="single" w:sz="4" w:space="1" w:color="auto"/>
      </w:pBdr>
      <w:tabs>
        <w:tab w:val="clear" w:pos="4513"/>
        <w:tab w:val="clear" w:pos="9027"/>
      </w:tabs>
      <w:jc w:val="center"/>
    </w:pPr>
    <w:r w:rsidRPr="008D3B73">
      <w:t xml:space="preserve">- </w:t>
    </w:r>
    <w:r w:rsidRPr="008D3B73">
      <w:fldChar w:fldCharType="begin"/>
    </w:r>
    <w:r w:rsidRPr="008D3B73">
      <w:instrText xml:space="preserve"> PAGE </w:instrText>
    </w:r>
    <w:r w:rsidRPr="008D3B73">
      <w:fldChar w:fldCharType="separate"/>
    </w:r>
    <w:r w:rsidRPr="008D3B73">
      <w:rPr>
        <w:noProof/>
      </w:rPr>
      <w:t>2</w:t>
    </w:r>
    <w:r w:rsidRPr="008D3B73">
      <w:fldChar w:fldCharType="end"/>
    </w:r>
    <w:r w:rsidRPr="008D3B73">
      <w:t xml:space="preserve"> -</w:t>
    </w:r>
  </w:p>
  <w:p w14:paraId="5AC7D1EA" w14:textId="3AD9B239" w:rsidR="00EA4725" w:rsidRPr="008D3B73" w:rsidRDefault="00EA4725" w:rsidP="008D3B73">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6E0E3" w14:textId="77777777" w:rsidR="008D3B73" w:rsidRPr="008D3B73" w:rsidRDefault="008D3B73" w:rsidP="008D3B73">
    <w:pPr>
      <w:pStyle w:val="Header"/>
      <w:pBdr>
        <w:bottom w:val="single" w:sz="4" w:space="1" w:color="auto"/>
      </w:pBdr>
      <w:tabs>
        <w:tab w:val="clear" w:pos="4513"/>
        <w:tab w:val="clear" w:pos="9027"/>
      </w:tabs>
      <w:jc w:val="center"/>
    </w:pPr>
    <w:r w:rsidRPr="008D3B73">
      <w:t>G/SPS/N/SGP/69</w:t>
    </w:r>
  </w:p>
  <w:p w14:paraId="23A638B1" w14:textId="77777777" w:rsidR="008D3B73" w:rsidRPr="008D3B73" w:rsidRDefault="008D3B73" w:rsidP="008D3B73">
    <w:pPr>
      <w:pStyle w:val="Header"/>
      <w:pBdr>
        <w:bottom w:val="single" w:sz="4" w:space="1" w:color="auto"/>
      </w:pBdr>
      <w:tabs>
        <w:tab w:val="clear" w:pos="4513"/>
        <w:tab w:val="clear" w:pos="9027"/>
      </w:tabs>
      <w:jc w:val="center"/>
    </w:pPr>
  </w:p>
  <w:p w14:paraId="17F4D21A" w14:textId="4C2E34A3" w:rsidR="008D3B73" w:rsidRPr="008D3B73" w:rsidRDefault="008D3B73" w:rsidP="008D3B73">
    <w:pPr>
      <w:pStyle w:val="Header"/>
      <w:pBdr>
        <w:bottom w:val="single" w:sz="4" w:space="1" w:color="auto"/>
      </w:pBdr>
      <w:tabs>
        <w:tab w:val="clear" w:pos="4513"/>
        <w:tab w:val="clear" w:pos="9027"/>
      </w:tabs>
      <w:jc w:val="center"/>
    </w:pPr>
    <w:r w:rsidRPr="008D3B73">
      <w:t xml:space="preserve">- </w:t>
    </w:r>
    <w:r w:rsidRPr="008D3B73">
      <w:fldChar w:fldCharType="begin"/>
    </w:r>
    <w:r w:rsidRPr="008D3B73">
      <w:instrText xml:space="preserve"> PAGE </w:instrText>
    </w:r>
    <w:r w:rsidRPr="008D3B73">
      <w:fldChar w:fldCharType="separate"/>
    </w:r>
    <w:r w:rsidRPr="008D3B73">
      <w:rPr>
        <w:noProof/>
      </w:rPr>
      <w:t>2</w:t>
    </w:r>
    <w:r w:rsidRPr="008D3B73">
      <w:fldChar w:fldCharType="end"/>
    </w:r>
    <w:r w:rsidRPr="008D3B73">
      <w:t xml:space="preserve"> -</w:t>
    </w:r>
  </w:p>
  <w:p w14:paraId="4C91FEFC" w14:textId="6BA444EB" w:rsidR="00EA4725" w:rsidRPr="008D3B73" w:rsidRDefault="00EA4725" w:rsidP="008D3B73">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839A4" w14:paraId="0EA77037" w14:textId="77777777" w:rsidTr="00EE3CAF">
      <w:trPr>
        <w:trHeight w:val="240"/>
        <w:jc w:val="center"/>
      </w:trPr>
      <w:tc>
        <w:tcPr>
          <w:tcW w:w="3794" w:type="dxa"/>
          <w:shd w:val="clear" w:color="auto" w:fill="FFFFFF"/>
          <w:tcMar>
            <w:left w:w="108" w:type="dxa"/>
            <w:right w:w="108" w:type="dxa"/>
          </w:tcMar>
          <w:vAlign w:val="center"/>
        </w:tcPr>
        <w:p w14:paraId="482771B8" w14:textId="77777777" w:rsidR="00ED54E0" w:rsidRPr="00EA4725" w:rsidRDefault="00ED54E0" w:rsidP="00422B6F">
          <w:pPr>
            <w:rPr>
              <w:noProof/>
              <w:lang w:eastAsia="en-GB"/>
            </w:rPr>
          </w:pPr>
          <w:bookmarkStart w:id="86" w:name="bmkRestricted" w:colFirst="1" w:colLast="1"/>
        </w:p>
      </w:tc>
      <w:tc>
        <w:tcPr>
          <w:tcW w:w="5448" w:type="dxa"/>
          <w:gridSpan w:val="2"/>
          <w:shd w:val="clear" w:color="auto" w:fill="FFFFFF"/>
          <w:tcMar>
            <w:left w:w="108" w:type="dxa"/>
            <w:right w:w="108" w:type="dxa"/>
          </w:tcMar>
          <w:vAlign w:val="center"/>
        </w:tcPr>
        <w:p w14:paraId="2C4282FA" w14:textId="40FA8289" w:rsidR="00ED54E0" w:rsidRPr="00EA4725" w:rsidRDefault="008D3B73" w:rsidP="00422B6F">
          <w:pPr>
            <w:jc w:val="right"/>
            <w:rPr>
              <w:b/>
              <w:color w:val="FF0000"/>
              <w:szCs w:val="16"/>
            </w:rPr>
          </w:pPr>
          <w:r>
            <w:rPr>
              <w:b/>
              <w:color w:val="FF0000"/>
              <w:szCs w:val="16"/>
            </w:rPr>
            <w:t xml:space="preserve"> </w:t>
          </w:r>
        </w:p>
      </w:tc>
    </w:tr>
    <w:bookmarkEnd w:id="86"/>
    <w:tr w:rsidR="007839A4" w14:paraId="2CD76153" w14:textId="77777777" w:rsidTr="00EE3CAF">
      <w:trPr>
        <w:trHeight w:val="213"/>
        <w:jc w:val="center"/>
      </w:trPr>
      <w:tc>
        <w:tcPr>
          <w:tcW w:w="3794" w:type="dxa"/>
          <w:vMerge w:val="restart"/>
          <w:shd w:val="clear" w:color="auto" w:fill="FFFFFF"/>
          <w:tcMar>
            <w:left w:w="0" w:type="dxa"/>
            <w:right w:w="0" w:type="dxa"/>
          </w:tcMar>
        </w:tcPr>
        <w:p w14:paraId="488894B8" w14:textId="7A6F7B86" w:rsidR="00ED54E0" w:rsidRPr="00EA4725" w:rsidRDefault="008D3B73" w:rsidP="00422B6F">
          <w:pPr>
            <w:jc w:val="left"/>
          </w:pPr>
          <w:r>
            <w:rPr>
              <w:noProof/>
              <w:lang w:eastAsia="en-GB"/>
            </w:rPr>
            <w:drawing>
              <wp:inline distT="0" distB="0" distL="0" distR="0" wp14:anchorId="4615769A" wp14:editId="09AAD9BA">
                <wp:extent cx="2400300" cy="71628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ABE2D29" w14:textId="77777777" w:rsidR="00ED54E0" w:rsidRPr="00EA4725" w:rsidRDefault="00ED54E0" w:rsidP="00422B6F">
          <w:pPr>
            <w:jc w:val="right"/>
            <w:rPr>
              <w:b/>
              <w:szCs w:val="16"/>
            </w:rPr>
          </w:pPr>
        </w:p>
      </w:tc>
    </w:tr>
    <w:tr w:rsidR="007839A4" w14:paraId="265B426A" w14:textId="77777777" w:rsidTr="00EE3CAF">
      <w:trPr>
        <w:trHeight w:val="868"/>
        <w:jc w:val="center"/>
      </w:trPr>
      <w:tc>
        <w:tcPr>
          <w:tcW w:w="3794" w:type="dxa"/>
          <w:vMerge/>
          <w:shd w:val="clear" w:color="auto" w:fill="FFFFFF"/>
          <w:tcMar>
            <w:left w:w="108" w:type="dxa"/>
            <w:right w:w="108" w:type="dxa"/>
          </w:tcMar>
        </w:tcPr>
        <w:p w14:paraId="5DBD886A"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444EAEA5" w14:textId="77777777" w:rsidR="008D3B73" w:rsidRDefault="008D3B73" w:rsidP="00656ABC">
          <w:pPr>
            <w:jc w:val="right"/>
            <w:rPr>
              <w:b/>
              <w:szCs w:val="16"/>
            </w:rPr>
          </w:pPr>
          <w:bookmarkStart w:id="87" w:name="bmkSymbols"/>
          <w:r>
            <w:rPr>
              <w:b/>
              <w:szCs w:val="16"/>
            </w:rPr>
            <w:t>G/SPS/N/SGP/69</w:t>
          </w:r>
        </w:p>
        <w:bookmarkEnd w:id="87"/>
        <w:p w14:paraId="3908EC3A" w14:textId="38D451B0" w:rsidR="00656ABC" w:rsidRPr="00EA4725" w:rsidRDefault="00656ABC" w:rsidP="00656ABC">
          <w:pPr>
            <w:jc w:val="right"/>
            <w:rPr>
              <w:b/>
              <w:szCs w:val="16"/>
            </w:rPr>
          </w:pPr>
        </w:p>
      </w:tc>
    </w:tr>
    <w:tr w:rsidR="007839A4" w14:paraId="7D83D9FB" w14:textId="77777777" w:rsidTr="00EE3CAF">
      <w:trPr>
        <w:trHeight w:val="240"/>
        <w:jc w:val="center"/>
      </w:trPr>
      <w:tc>
        <w:tcPr>
          <w:tcW w:w="3794" w:type="dxa"/>
          <w:vMerge/>
          <w:shd w:val="clear" w:color="auto" w:fill="FFFFFF"/>
          <w:tcMar>
            <w:left w:w="108" w:type="dxa"/>
            <w:right w:w="108" w:type="dxa"/>
          </w:tcMar>
          <w:vAlign w:val="center"/>
        </w:tcPr>
        <w:p w14:paraId="160FB214" w14:textId="77777777" w:rsidR="00ED54E0" w:rsidRPr="00EA4725" w:rsidRDefault="00ED54E0" w:rsidP="00422B6F"/>
      </w:tc>
      <w:tc>
        <w:tcPr>
          <w:tcW w:w="5448" w:type="dxa"/>
          <w:gridSpan w:val="2"/>
          <w:shd w:val="clear" w:color="auto" w:fill="FFFFFF"/>
          <w:tcMar>
            <w:left w:w="108" w:type="dxa"/>
            <w:right w:w="108" w:type="dxa"/>
          </w:tcMar>
          <w:vAlign w:val="center"/>
        </w:tcPr>
        <w:p w14:paraId="732F6D5F" w14:textId="77777777" w:rsidR="00ED54E0" w:rsidRPr="00EA4725" w:rsidRDefault="00EB705F" w:rsidP="00422B6F">
          <w:pPr>
            <w:jc w:val="right"/>
            <w:rPr>
              <w:szCs w:val="16"/>
            </w:rPr>
          </w:pPr>
          <w:bookmarkStart w:id="88" w:name="spsDateDistribution"/>
          <w:r w:rsidRPr="00EA4725">
            <w:rPr>
              <w:szCs w:val="16"/>
            </w:rPr>
            <w:t>3 May 2021</w:t>
          </w:r>
          <w:bookmarkStart w:id="89" w:name="bmkDate"/>
          <w:bookmarkEnd w:id="88"/>
          <w:bookmarkEnd w:id="89"/>
        </w:p>
      </w:tc>
    </w:tr>
    <w:tr w:rsidR="007839A4" w14:paraId="3E8D1B9A"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64E77C8" w14:textId="0ADAA1E3" w:rsidR="00ED54E0" w:rsidRPr="00EA4725" w:rsidRDefault="00EB705F" w:rsidP="00422B6F">
          <w:pPr>
            <w:jc w:val="left"/>
            <w:rPr>
              <w:b/>
            </w:rPr>
          </w:pPr>
          <w:bookmarkStart w:id="90" w:name="bmkSerial"/>
          <w:r w:rsidRPr="00441372">
            <w:rPr>
              <w:color w:val="FF0000"/>
              <w:szCs w:val="16"/>
            </w:rPr>
            <w:t>(</w:t>
          </w:r>
          <w:bookmarkStart w:id="91" w:name="spsSerialNumber"/>
          <w:bookmarkEnd w:id="91"/>
          <w:r w:rsidR="00CE53BC">
            <w:rPr>
              <w:color w:val="FF0000"/>
              <w:szCs w:val="16"/>
            </w:rPr>
            <w:t>21-</w:t>
          </w:r>
          <w:r w:rsidR="002F4E7C">
            <w:rPr>
              <w:color w:val="FF0000"/>
              <w:szCs w:val="16"/>
            </w:rPr>
            <w:t>3748</w:t>
          </w:r>
          <w:r w:rsidRPr="00441372">
            <w:rPr>
              <w:color w:val="FF0000"/>
              <w:szCs w:val="16"/>
            </w:rPr>
            <w:t>)</w:t>
          </w:r>
          <w:bookmarkEnd w:id="90"/>
        </w:p>
      </w:tc>
      <w:tc>
        <w:tcPr>
          <w:tcW w:w="3325" w:type="dxa"/>
          <w:tcBorders>
            <w:bottom w:val="single" w:sz="4" w:space="0" w:color="auto"/>
          </w:tcBorders>
          <w:tcMar>
            <w:top w:w="0" w:type="dxa"/>
            <w:left w:w="108" w:type="dxa"/>
            <w:bottom w:w="57" w:type="dxa"/>
            <w:right w:w="108" w:type="dxa"/>
          </w:tcMar>
          <w:vAlign w:val="bottom"/>
        </w:tcPr>
        <w:p w14:paraId="4B560866" w14:textId="77777777" w:rsidR="00ED54E0" w:rsidRPr="00EA4725" w:rsidRDefault="00EB705F" w:rsidP="00422B6F">
          <w:pPr>
            <w:jc w:val="right"/>
            <w:rPr>
              <w:szCs w:val="16"/>
            </w:rPr>
          </w:pPr>
          <w:bookmarkStart w:id="9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2"/>
        </w:p>
      </w:tc>
    </w:tr>
    <w:tr w:rsidR="007839A4" w14:paraId="55AA374A"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668C806" w14:textId="45C931CE" w:rsidR="00ED54E0" w:rsidRPr="00EA4725" w:rsidRDefault="008D3B73" w:rsidP="00422B6F">
          <w:pPr>
            <w:jc w:val="left"/>
            <w:rPr>
              <w:sz w:val="14"/>
              <w:szCs w:val="16"/>
            </w:rPr>
          </w:pPr>
          <w:bookmarkStart w:id="93" w:name="bmkCommittee"/>
          <w:r>
            <w:rPr>
              <w:b/>
            </w:rPr>
            <w:t>Committee on Sanitary and Phytosanitary Measures</w:t>
          </w:r>
          <w:bookmarkEnd w:id="93"/>
        </w:p>
      </w:tc>
      <w:tc>
        <w:tcPr>
          <w:tcW w:w="3325" w:type="dxa"/>
          <w:tcBorders>
            <w:top w:val="single" w:sz="4" w:space="0" w:color="auto"/>
          </w:tcBorders>
          <w:tcMar>
            <w:top w:w="113" w:type="dxa"/>
            <w:left w:w="108" w:type="dxa"/>
            <w:bottom w:w="57" w:type="dxa"/>
            <w:right w:w="108" w:type="dxa"/>
          </w:tcMar>
          <w:vAlign w:val="center"/>
        </w:tcPr>
        <w:p w14:paraId="3CCE694B" w14:textId="2B8924B5" w:rsidR="00ED54E0" w:rsidRPr="00441372" w:rsidRDefault="008D3B73" w:rsidP="00EC687E">
          <w:pPr>
            <w:jc w:val="right"/>
            <w:rPr>
              <w:bCs/>
              <w:szCs w:val="18"/>
            </w:rPr>
          </w:pPr>
          <w:bookmarkStart w:id="94" w:name="bmkLanguage"/>
          <w:r>
            <w:rPr>
              <w:bCs/>
              <w:szCs w:val="18"/>
            </w:rPr>
            <w:t>Original: English</w:t>
          </w:r>
          <w:bookmarkEnd w:id="94"/>
        </w:p>
      </w:tc>
    </w:tr>
  </w:tbl>
  <w:p w14:paraId="7E17F1F0"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3836BE"/>
    <w:multiLevelType w:val="hybridMultilevel"/>
    <w:tmpl w:val="C9F42C44"/>
    <w:lvl w:ilvl="0" w:tplc="25626250">
      <w:start w:val="1"/>
      <w:numFmt w:val="lowerRoman"/>
      <w:lvlText w:val="(%1)"/>
      <w:lvlJc w:val="left"/>
      <w:pPr>
        <w:ind w:left="720" w:hanging="360"/>
      </w:pPr>
      <w:rPr>
        <w:rFonts w:hint="default"/>
        <w:color w:val="auto"/>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56FC71F6"/>
    <w:numStyleLink w:val="LegalHeadings"/>
  </w:abstractNum>
  <w:abstractNum w:abstractNumId="13"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5F771718"/>
    <w:multiLevelType w:val="hybridMultilevel"/>
    <w:tmpl w:val="67688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062D12"/>
    <w:multiLevelType w:val="hybridMultilevel"/>
    <w:tmpl w:val="A31034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D526BA"/>
    <w:multiLevelType w:val="hybridMultilevel"/>
    <w:tmpl w:val="5CB60482"/>
    <w:lvl w:ilvl="0" w:tplc="41A0148A">
      <w:start w:val="1"/>
      <w:numFmt w:val="decimal"/>
      <w:pStyle w:val="SummaryText"/>
      <w:lvlText w:val="%1."/>
      <w:lvlJc w:val="left"/>
      <w:pPr>
        <w:ind w:left="360" w:hanging="360"/>
      </w:pPr>
    </w:lvl>
    <w:lvl w:ilvl="1" w:tplc="6644DAFE" w:tentative="1">
      <w:start w:val="1"/>
      <w:numFmt w:val="lowerLetter"/>
      <w:lvlText w:val="%2."/>
      <w:lvlJc w:val="left"/>
      <w:pPr>
        <w:ind w:left="1080" w:hanging="360"/>
      </w:pPr>
    </w:lvl>
    <w:lvl w:ilvl="2" w:tplc="EE389254" w:tentative="1">
      <w:start w:val="1"/>
      <w:numFmt w:val="lowerRoman"/>
      <w:lvlText w:val="%3."/>
      <w:lvlJc w:val="right"/>
      <w:pPr>
        <w:ind w:left="1800" w:hanging="180"/>
      </w:pPr>
    </w:lvl>
    <w:lvl w:ilvl="3" w:tplc="2F0C381E" w:tentative="1">
      <w:start w:val="1"/>
      <w:numFmt w:val="decimal"/>
      <w:lvlText w:val="%4."/>
      <w:lvlJc w:val="left"/>
      <w:pPr>
        <w:ind w:left="2520" w:hanging="360"/>
      </w:pPr>
    </w:lvl>
    <w:lvl w:ilvl="4" w:tplc="236C2D14" w:tentative="1">
      <w:start w:val="1"/>
      <w:numFmt w:val="lowerLetter"/>
      <w:lvlText w:val="%5."/>
      <w:lvlJc w:val="left"/>
      <w:pPr>
        <w:ind w:left="3240" w:hanging="360"/>
      </w:pPr>
    </w:lvl>
    <w:lvl w:ilvl="5" w:tplc="AB7C5F20" w:tentative="1">
      <w:start w:val="1"/>
      <w:numFmt w:val="lowerRoman"/>
      <w:lvlText w:val="%6."/>
      <w:lvlJc w:val="right"/>
      <w:pPr>
        <w:ind w:left="3960" w:hanging="180"/>
      </w:pPr>
    </w:lvl>
    <w:lvl w:ilvl="6" w:tplc="BA2E0972" w:tentative="1">
      <w:start w:val="1"/>
      <w:numFmt w:val="decimal"/>
      <w:lvlText w:val="%7."/>
      <w:lvlJc w:val="left"/>
      <w:pPr>
        <w:ind w:left="4680" w:hanging="360"/>
      </w:pPr>
    </w:lvl>
    <w:lvl w:ilvl="7" w:tplc="B8541510" w:tentative="1">
      <w:start w:val="1"/>
      <w:numFmt w:val="lowerLetter"/>
      <w:lvlText w:val="%8."/>
      <w:lvlJc w:val="left"/>
      <w:pPr>
        <w:ind w:left="5400" w:hanging="360"/>
      </w:pPr>
    </w:lvl>
    <w:lvl w:ilvl="8" w:tplc="5C746642" w:tentative="1">
      <w:start w:val="1"/>
      <w:numFmt w:val="lowerRoman"/>
      <w:lvlText w:val="%9."/>
      <w:lvlJc w:val="right"/>
      <w:pPr>
        <w:ind w:left="6120" w:hanging="180"/>
      </w:pPr>
    </w:lvl>
  </w:abstractNum>
  <w:abstractNum w:abstractNumId="17" w15:restartNumberingAfterBreak="0">
    <w:nsid w:val="7D0F7692"/>
    <w:multiLevelType w:val="hybridMultilevel"/>
    <w:tmpl w:val="C9F42C44"/>
    <w:lvl w:ilvl="0" w:tplc="25626250">
      <w:start w:val="1"/>
      <w:numFmt w:val="lowerRoman"/>
      <w:lvlText w:val="(%1)"/>
      <w:lvlJc w:val="left"/>
      <w:pPr>
        <w:ind w:left="720" w:hanging="360"/>
      </w:pPr>
      <w:rPr>
        <w:rFonts w:hint="default"/>
        <w:color w:val="auto"/>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12"/>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0"/>
  </w:num>
  <w:num w:numId="18">
    <w:abstractNumId w:val="1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D278C"/>
    <w:rsid w:val="000F4960"/>
    <w:rsid w:val="0010078C"/>
    <w:rsid w:val="001062CE"/>
    <w:rsid w:val="0011356B"/>
    <w:rsid w:val="001277F1"/>
    <w:rsid w:val="00127BB0"/>
    <w:rsid w:val="0013337F"/>
    <w:rsid w:val="00157B94"/>
    <w:rsid w:val="00182B84"/>
    <w:rsid w:val="001E291F"/>
    <w:rsid w:val="001E596A"/>
    <w:rsid w:val="00233408"/>
    <w:rsid w:val="002455BB"/>
    <w:rsid w:val="0027067B"/>
    <w:rsid w:val="00272C98"/>
    <w:rsid w:val="002A67C2"/>
    <w:rsid w:val="002C2634"/>
    <w:rsid w:val="002F4E7C"/>
    <w:rsid w:val="0033479B"/>
    <w:rsid w:val="00334D8B"/>
    <w:rsid w:val="0035602E"/>
    <w:rsid w:val="003572B4"/>
    <w:rsid w:val="003817C7"/>
    <w:rsid w:val="00395125"/>
    <w:rsid w:val="003E2958"/>
    <w:rsid w:val="00422B6F"/>
    <w:rsid w:val="00423377"/>
    <w:rsid w:val="0042442C"/>
    <w:rsid w:val="00441372"/>
    <w:rsid w:val="00467032"/>
    <w:rsid w:val="0046754A"/>
    <w:rsid w:val="004B39D5"/>
    <w:rsid w:val="004C443B"/>
    <w:rsid w:val="004E4B52"/>
    <w:rsid w:val="004F203A"/>
    <w:rsid w:val="005336B8"/>
    <w:rsid w:val="00547B5F"/>
    <w:rsid w:val="005B04B9"/>
    <w:rsid w:val="005B68C7"/>
    <w:rsid w:val="005B7054"/>
    <w:rsid w:val="005C04C1"/>
    <w:rsid w:val="005D5981"/>
    <w:rsid w:val="005E6F8D"/>
    <w:rsid w:val="005F30CB"/>
    <w:rsid w:val="00612644"/>
    <w:rsid w:val="00623777"/>
    <w:rsid w:val="00630A49"/>
    <w:rsid w:val="0065690F"/>
    <w:rsid w:val="00656ABC"/>
    <w:rsid w:val="00674CCD"/>
    <w:rsid w:val="006A7109"/>
    <w:rsid w:val="006B4BC2"/>
    <w:rsid w:val="006F1601"/>
    <w:rsid w:val="006F5826"/>
    <w:rsid w:val="00700181"/>
    <w:rsid w:val="00713BFD"/>
    <w:rsid w:val="007141CF"/>
    <w:rsid w:val="007333DF"/>
    <w:rsid w:val="00745146"/>
    <w:rsid w:val="007577E3"/>
    <w:rsid w:val="00760DB3"/>
    <w:rsid w:val="007839A4"/>
    <w:rsid w:val="00785406"/>
    <w:rsid w:val="007A5B92"/>
    <w:rsid w:val="007B5A4F"/>
    <w:rsid w:val="007B624B"/>
    <w:rsid w:val="007B635B"/>
    <w:rsid w:val="007E510C"/>
    <w:rsid w:val="007E6507"/>
    <w:rsid w:val="007E7818"/>
    <w:rsid w:val="007F2B8E"/>
    <w:rsid w:val="00807247"/>
    <w:rsid w:val="00821CFF"/>
    <w:rsid w:val="008363D8"/>
    <w:rsid w:val="00840C2B"/>
    <w:rsid w:val="008474E2"/>
    <w:rsid w:val="008730E9"/>
    <w:rsid w:val="008739FD"/>
    <w:rsid w:val="008850F5"/>
    <w:rsid w:val="00893E85"/>
    <w:rsid w:val="008D3B73"/>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CE53BC"/>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B705F"/>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3A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sfa.gov.sg/legislat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sso.agc.gov.sg/SL/SFA1973-RG1"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3</Pages>
  <Words>1162</Words>
  <Characters>6628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9</cp:revision>
  <dcterms:created xsi:type="dcterms:W3CDTF">2021-05-03T08:34:00Z</dcterms:created>
  <dcterms:modified xsi:type="dcterms:W3CDTF">2021-05-03T12:18:00Z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G/SPS/N/SGP/69</vt:lpwstr>
  </property>
  <property fmtid="{D5CDD505-2E9C-101B-9397-08002B2CF9AE}" pid="3" name="TitusGUID">
    <vt:lpwstr>c5d8103d-4f59-4054-8ace-8660ee7aa731</vt:lpwstr>
  </property>
  <property fmtid="{D5CDD505-2E9C-101B-9397-08002B2CF9AE}" pid="4" name="WTOCLASSIFICATION">
    <vt:lpwstr>WTO OFFICIAL</vt:lpwstr>
  </property>
</Properties>
</file>