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B56DF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C2337" w:rsidTr="00F3021D">
        <w:tc>
          <w:tcPr>
            <w:tcW w:w="707" w:type="dxa"/>
            <w:tcBorders>
              <w:bottom w:val="single" w:sz="6" w:space="0" w:color="auto"/>
            </w:tcBorders>
            <w:shd w:val="clear" w:color="auto" w:fill="auto"/>
          </w:tcPr>
          <w:p w:rsidR="00EA4725" w:rsidRPr="00441372" w:rsidRDefault="00B56DF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56DF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Eswatini</w:t>
            </w:r>
            <w:bookmarkEnd w:id="1"/>
          </w:p>
          <w:p w:rsidR="00EA4725" w:rsidRPr="00441372" w:rsidRDefault="00B56DF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4" w:name="X_SPS_Reg_2A"/>
            <w:r w:rsidRPr="00441372">
              <w:rPr>
                <w:b/>
              </w:rPr>
              <w:t>Agency responsible</w:t>
            </w:r>
            <w:bookmarkEnd w:id="4"/>
            <w:r w:rsidRPr="00441372">
              <w:rPr>
                <w:b/>
              </w:rPr>
              <w:t>:</w:t>
            </w:r>
            <w:r w:rsidRPr="0065690F">
              <w:t xml:space="preserve"> Ministry of Agriculture</w:t>
            </w:r>
            <w:bookmarkStart w:id="5" w:name="sps2a"/>
            <w:bookmarkEnd w:id="5"/>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HS Code(s): 02, 0302, 16; ICS Code(s): 67.120</w:t>
            </w:r>
            <w:bookmarkStart w:id="7" w:name="sps3a"/>
            <w:bookmarkEnd w:id="7"/>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B56DF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B56DF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15" w:name="X_SPS_Reg_5A"/>
            <w:r w:rsidRPr="00441372">
              <w:rPr>
                <w:b/>
              </w:rPr>
              <w:t>Title of the notified document</w:t>
            </w:r>
            <w:bookmarkEnd w:id="15"/>
            <w:r w:rsidRPr="00441372">
              <w:rPr>
                <w:b/>
              </w:rPr>
              <w:t>:</w:t>
            </w:r>
            <w:r w:rsidRPr="0065690F">
              <w:t xml:space="preserve"> The Veterinary Public Health Act, 2013</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p w:rsidR="00EA4725" w:rsidRPr="00441372" w:rsidRDefault="005537E0" w:rsidP="00441372">
            <w:hyperlink r:id="rId7" w:tgtFrame="_blank" w:history="1">
              <w:r w:rsidR="00B56DF6" w:rsidRPr="00441372">
                <w:rPr>
                  <w:color w:val="0000FF"/>
                  <w:u w:val="single"/>
                </w:rPr>
                <w:t>http://www.gov.sz/images/veterinary%20public%20health%20act_%202013.pdf</w:t>
              </w:r>
            </w:hyperlink>
          </w:p>
          <w:p w:rsidR="00BC2337" w:rsidRPr="00441372" w:rsidRDefault="005537E0" w:rsidP="00441372">
            <w:pPr>
              <w:spacing w:after="120"/>
            </w:pPr>
            <w:hyperlink r:id="rId8" w:tgtFrame="_blank" w:history="1">
              <w:r w:rsidR="00B56DF6" w:rsidRPr="00441372">
                <w:rPr>
                  <w:color w:val="0000FF"/>
                  <w:u w:val="single"/>
                </w:rPr>
                <w:t>https://members.wto.org/crnattachments/2019/SPS/SWZ/19_6404_00_e.pdf</w:t>
              </w:r>
            </w:hyperlink>
            <w:bookmarkStart w:id="21" w:name="sps5d"/>
            <w:bookmarkEnd w:id="21"/>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22" w:name="X_SPS_Reg_6A"/>
            <w:r w:rsidRPr="00441372">
              <w:rPr>
                <w:b/>
              </w:rPr>
              <w:t>Description of content</w:t>
            </w:r>
            <w:bookmarkEnd w:id="22"/>
            <w:r w:rsidRPr="00441372">
              <w:rPr>
                <w:b/>
              </w:rPr>
              <w:t>:</w:t>
            </w:r>
            <w:r w:rsidRPr="0065690F">
              <w:t xml:space="preserve"> This Act shall apply to unprocessed and processed animal products for human consumption at the level of primary production at national level and those imported from third countries. This act shall </w:t>
            </w:r>
            <w:r w:rsidR="00F6667C">
              <w:t xml:space="preserve">not </w:t>
            </w:r>
            <w:r w:rsidRPr="0065690F">
              <w:t>apply in relation to: primary production for private domestic use, domestic preparation, handling or storage of food for private domestic consumption and traditional slaughter or ritual slaughter.</w:t>
            </w:r>
          </w:p>
          <w:p w:rsidR="00BC2337" w:rsidRPr="0065690F" w:rsidRDefault="00B56DF6" w:rsidP="00441372">
            <w:pPr>
              <w:spacing w:after="120"/>
            </w:pPr>
            <w:r w:rsidRPr="0065690F">
              <w:t>The act shall apply without prejudice to: relevant animal and public health regulations, animal welfare requirements, requirements concerning identification of animals and the traceability of animal products.</w:t>
            </w:r>
            <w:bookmarkStart w:id="23" w:name="sps6a"/>
            <w:bookmarkEnd w:id="23"/>
          </w:p>
        </w:tc>
      </w:tr>
      <w:tr w:rsidR="00BC2337" w:rsidTr="00F3021D">
        <w:tc>
          <w:tcPr>
            <w:tcW w:w="707" w:type="dxa"/>
            <w:tcBorders>
              <w:top w:val="single" w:sz="6" w:space="0" w:color="auto"/>
              <w:bottom w:val="single" w:sz="6" w:space="0" w:color="auto"/>
            </w:tcBorders>
            <w:shd w:val="clear" w:color="auto" w:fill="auto"/>
          </w:tcPr>
          <w:p w:rsidR="00EA4725" w:rsidRPr="00F6667C" w:rsidRDefault="00B56DF6" w:rsidP="00441372">
            <w:pPr>
              <w:spacing w:before="120" w:after="120"/>
              <w:jc w:val="left"/>
            </w:pPr>
            <w:r w:rsidRPr="00F6667C">
              <w:rPr>
                <w:b/>
              </w:rPr>
              <w:t>7.</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24" w:name="X_SPS_Reg_7A"/>
            <w:r w:rsidRPr="00F6667C">
              <w:rPr>
                <w:b/>
              </w:rPr>
              <w:t>Objective and rationale</w:t>
            </w:r>
            <w:bookmarkEnd w:id="24"/>
            <w:r w:rsidRPr="00F6667C">
              <w:rPr>
                <w:b/>
              </w:rPr>
              <w:t>: [</w:t>
            </w:r>
            <w:bookmarkStart w:id="25" w:name="sps7a"/>
            <w:r w:rsidRPr="00F6667C">
              <w:rPr>
                <w:b/>
              </w:rPr>
              <w:t>X</w:t>
            </w:r>
            <w:bookmarkEnd w:id="25"/>
            <w:r w:rsidRPr="00F6667C">
              <w:rPr>
                <w:b/>
              </w:rPr>
              <w:t>] </w:t>
            </w:r>
            <w:bookmarkStart w:id="26" w:name="X_SPS_Reg_7B"/>
            <w:r w:rsidRPr="00F6667C">
              <w:rPr>
                <w:b/>
              </w:rPr>
              <w:t>food safety</w:t>
            </w:r>
            <w:bookmarkEnd w:id="26"/>
            <w:r w:rsidRPr="00F6667C">
              <w:rPr>
                <w:b/>
              </w:rPr>
              <w:t>, [</w:t>
            </w:r>
            <w:bookmarkStart w:id="27" w:name="sps7b"/>
            <w:r w:rsidRPr="00F6667C">
              <w:rPr>
                <w:b/>
              </w:rPr>
              <w:t>X</w:t>
            </w:r>
            <w:bookmarkEnd w:id="27"/>
            <w:r w:rsidRPr="00F6667C">
              <w:rPr>
                <w:b/>
              </w:rPr>
              <w:t>] </w:t>
            </w:r>
            <w:bookmarkStart w:id="28" w:name="X_SPS_Reg_7C"/>
            <w:r w:rsidRPr="00F6667C">
              <w:rPr>
                <w:b/>
              </w:rPr>
              <w:t>animal health</w:t>
            </w:r>
            <w:bookmarkEnd w:id="28"/>
            <w:r w:rsidRPr="00F6667C">
              <w:rPr>
                <w:b/>
              </w:rPr>
              <w:t>, [ ]</w:t>
            </w:r>
            <w:bookmarkStart w:id="29" w:name="sps7c"/>
            <w:bookmarkEnd w:id="29"/>
            <w:r w:rsidRPr="00F6667C">
              <w:rPr>
                <w:b/>
              </w:rPr>
              <w:t> </w:t>
            </w:r>
            <w:bookmarkStart w:id="30" w:name="X_SPS_Reg_7D"/>
            <w:r w:rsidRPr="00F6667C">
              <w:rPr>
                <w:b/>
              </w:rPr>
              <w:t>plant protection</w:t>
            </w:r>
            <w:bookmarkEnd w:id="30"/>
            <w:r w:rsidRPr="00F6667C">
              <w:rPr>
                <w:b/>
              </w:rPr>
              <w:t>, [</w:t>
            </w:r>
            <w:r w:rsidR="00505185" w:rsidRPr="00F6667C">
              <w:rPr>
                <w:b/>
              </w:rPr>
              <w:t>X</w:t>
            </w:r>
            <w:r w:rsidRPr="00F6667C">
              <w:rPr>
                <w:b/>
              </w:rPr>
              <w:t>]</w:t>
            </w:r>
            <w:bookmarkStart w:id="31" w:name="sps7d"/>
            <w:bookmarkEnd w:id="31"/>
            <w:r w:rsidRPr="00F6667C">
              <w:rPr>
                <w:b/>
              </w:rPr>
              <w:t> </w:t>
            </w:r>
            <w:bookmarkStart w:id="32" w:name="X_SPS_Reg_7E"/>
            <w:r w:rsidRPr="00F6667C">
              <w:rPr>
                <w:b/>
              </w:rPr>
              <w:t>protect humans from animal/plant pest or disease</w:t>
            </w:r>
            <w:bookmarkEnd w:id="32"/>
            <w:r w:rsidRPr="00F6667C">
              <w:rPr>
                <w:b/>
              </w:rPr>
              <w:t>, [ ]</w:t>
            </w:r>
            <w:bookmarkStart w:id="33" w:name="sps7e"/>
            <w:bookmarkEnd w:id="33"/>
            <w:r w:rsidRPr="00F6667C">
              <w:rPr>
                <w:b/>
              </w:rPr>
              <w:t> </w:t>
            </w:r>
            <w:bookmarkStart w:id="34" w:name="X_SPS_Reg_7F"/>
            <w:r w:rsidRPr="00F6667C">
              <w:rPr>
                <w:b/>
              </w:rPr>
              <w:t>protect territory from other damage from pests</w:t>
            </w:r>
            <w:bookmarkEnd w:id="34"/>
            <w:r w:rsidRPr="00F6667C">
              <w:rPr>
                <w:b/>
              </w:rPr>
              <w:t>.</w:t>
            </w:r>
            <w:r w:rsidRPr="0065690F">
              <w:t xml:space="preserve"> </w:t>
            </w:r>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7A115D" w:rsidRDefault="00B56DF6" w:rsidP="007A115D">
            <w:pPr>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p>
          <w:p w:rsidR="00EA4725" w:rsidRPr="00441372" w:rsidRDefault="00B56DF6" w:rsidP="007A115D">
            <w:pPr>
              <w:pStyle w:val="Paragraphedeliste"/>
              <w:numPr>
                <w:ilvl w:val="0"/>
                <w:numId w:val="16"/>
              </w:numPr>
              <w:spacing w:after="120"/>
              <w:ind w:left="1092"/>
            </w:pPr>
            <w:r w:rsidRPr="0065690F">
              <w:t>CXS 89-1981, Standard for Luncheon Meat</w:t>
            </w:r>
          </w:p>
          <w:p w:rsidR="00BC2337" w:rsidRPr="0065690F" w:rsidRDefault="00B56DF6" w:rsidP="007A115D">
            <w:pPr>
              <w:pStyle w:val="Paragraphedeliste"/>
              <w:numPr>
                <w:ilvl w:val="0"/>
                <w:numId w:val="16"/>
              </w:numPr>
              <w:spacing w:after="120"/>
              <w:ind w:left="1092"/>
            </w:pPr>
            <w:r w:rsidRPr="0065690F">
              <w:t>CXC 58-2005, Code of Hygienic Practice for Meat</w:t>
            </w:r>
          </w:p>
          <w:p w:rsidR="00BC2337" w:rsidRPr="0065690F" w:rsidRDefault="00B56DF6" w:rsidP="007A115D">
            <w:pPr>
              <w:pStyle w:val="Paragraphedeliste"/>
              <w:numPr>
                <w:ilvl w:val="0"/>
                <w:numId w:val="16"/>
              </w:numPr>
              <w:spacing w:after="120"/>
              <w:ind w:left="1092"/>
            </w:pPr>
            <w:r w:rsidRPr="0065690F">
              <w:t>CXC 1-1969, General Principles of Food Hygiene</w:t>
            </w:r>
            <w:bookmarkEnd w:id="38"/>
          </w:p>
          <w:p w:rsidR="007A115D" w:rsidRDefault="00B56DF6" w:rsidP="00441372">
            <w:pPr>
              <w:spacing w:after="120"/>
              <w:ind w:left="720" w:hanging="720"/>
            </w:pPr>
            <w:r w:rsidRPr="00441372">
              <w:rPr>
                <w:b/>
              </w:rPr>
              <w:t>[</w:t>
            </w:r>
            <w:bookmarkStart w:id="39" w:name="sps8b"/>
            <w:r w:rsidRPr="00441372">
              <w:rPr>
                <w:b/>
              </w:rPr>
              <w:t>X</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p>
          <w:p w:rsidR="00EA4725" w:rsidRPr="00441372" w:rsidRDefault="00B56DF6" w:rsidP="007A115D">
            <w:pPr>
              <w:pStyle w:val="Paragraphedeliste"/>
              <w:numPr>
                <w:ilvl w:val="0"/>
                <w:numId w:val="16"/>
              </w:numPr>
              <w:spacing w:after="120"/>
              <w:ind w:left="1092"/>
              <w:rPr>
                <w:b/>
              </w:rPr>
            </w:pPr>
            <w:r w:rsidRPr="0065690F">
              <w:t>Section 6, Veterinary Public Health</w:t>
            </w:r>
          </w:p>
          <w:p w:rsidR="00BC2337" w:rsidRPr="0065690F" w:rsidRDefault="00B56DF6" w:rsidP="007A115D">
            <w:pPr>
              <w:pStyle w:val="Paragraphedeliste"/>
              <w:numPr>
                <w:ilvl w:val="0"/>
                <w:numId w:val="16"/>
              </w:numPr>
              <w:spacing w:after="120"/>
              <w:ind w:left="1092"/>
            </w:pPr>
            <w:r w:rsidRPr="0065690F">
              <w:t>Section 7, Animal Welfare</w:t>
            </w:r>
          </w:p>
          <w:p w:rsidR="00BC2337" w:rsidRPr="0065690F" w:rsidRDefault="00B56DF6" w:rsidP="007A115D">
            <w:pPr>
              <w:pStyle w:val="Paragraphedeliste"/>
              <w:numPr>
                <w:ilvl w:val="0"/>
                <w:numId w:val="16"/>
              </w:numPr>
              <w:spacing w:after="120"/>
              <w:ind w:left="1092"/>
            </w:pPr>
            <w:r w:rsidRPr="0065690F">
              <w:t>Section</w:t>
            </w:r>
            <w:r w:rsidR="002C3A83">
              <w:t> </w:t>
            </w:r>
            <w:r w:rsidRPr="0065690F">
              <w:t>5, Trade Measures, Import/Export Procedures and Veterinary Certification</w:t>
            </w:r>
            <w:bookmarkEnd w:id="41"/>
          </w:p>
          <w:p w:rsidR="00EA4725" w:rsidRPr="00441372" w:rsidRDefault="00B56DF6" w:rsidP="007A115D">
            <w:pPr>
              <w:spacing w:before="240" w:after="120"/>
              <w:ind w:left="720" w:hanging="720"/>
              <w:rPr>
                <w:b/>
              </w:rPr>
            </w:pPr>
            <w:r w:rsidRPr="00441372">
              <w:rPr>
                <w:b/>
              </w:rPr>
              <w:lastRenderedPageBreak/>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B56DF6"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B56DF6"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B56DF6"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B56DF6"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7A115D" w:rsidRDefault="00B56DF6"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p>
          <w:p w:rsidR="00EA4725" w:rsidRPr="00441372" w:rsidRDefault="00B56DF6" w:rsidP="007A115D">
            <w:pPr>
              <w:pStyle w:val="Paragraphedeliste"/>
              <w:numPr>
                <w:ilvl w:val="0"/>
                <w:numId w:val="17"/>
              </w:numPr>
              <w:spacing w:before="120" w:after="120"/>
              <w:ind w:left="350"/>
            </w:pPr>
            <w:r w:rsidRPr="0065690F">
              <w:t>Eswatini Government Gazette</w:t>
            </w:r>
          </w:p>
          <w:p w:rsidR="00BC2337" w:rsidRPr="0065690F" w:rsidRDefault="00B56DF6" w:rsidP="007A115D">
            <w:pPr>
              <w:pStyle w:val="Paragraphedeliste"/>
              <w:numPr>
                <w:ilvl w:val="0"/>
                <w:numId w:val="17"/>
              </w:numPr>
              <w:spacing w:before="120" w:after="120"/>
              <w:ind w:left="350"/>
            </w:pPr>
            <w:r w:rsidRPr="0065690F">
              <w:t>Public Health Act, 1969</w:t>
            </w:r>
          </w:p>
          <w:p w:rsidR="00BC2337" w:rsidRPr="0065690F" w:rsidRDefault="00B56DF6" w:rsidP="007A115D">
            <w:pPr>
              <w:pStyle w:val="Paragraphedeliste"/>
              <w:numPr>
                <w:ilvl w:val="0"/>
                <w:numId w:val="17"/>
              </w:numPr>
              <w:spacing w:before="120" w:after="120"/>
              <w:ind w:left="350"/>
            </w:pPr>
            <w:r w:rsidRPr="0065690F">
              <w:t>Animal Disease Act, 1965</w:t>
            </w:r>
          </w:p>
          <w:p w:rsidR="007A115D" w:rsidRPr="007A115D" w:rsidRDefault="00B56DF6" w:rsidP="007A115D">
            <w:pPr>
              <w:pStyle w:val="Paragraphedeliste"/>
              <w:numPr>
                <w:ilvl w:val="0"/>
                <w:numId w:val="17"/>
              </w:numPr>
              <w:spacing w:before="120"/>
              <w:ind w:left="346" w:hanging="357"/>
              <w:rPr>
                <w:bCs/>
              </w:rPr>
            </w:pPr>
            <w:r w:rsidRPr="0065690F">
              <w:t>The Dairy Act, 1968</w:t>
            </w:r>
            <w:bookmarkStart w:id="55" w:name="sps9a"/>
            <w:bookmarkEnd w:id="55"/>
          </w:p>
          <w:p w:rsidR="00BC2337" w:rsidRPr="0065690F" w:rsidRDefault="00B56DF6" w:rsidP="007A115D">
            <w:pPr>
              <w:spacing w:after="120"/>
            </w:pPr>
            <w:r w:rsidRPr="0065690F">
              <w:rPr>
                <w:bCs/>
              </w:rPr>
              <w:t>(available in English)</w:t>
            </w:r>
            <w:bookmarkStart w:id="56" w:name="sps9b"/>
            <w:bookmarkEnd w:id="56"/>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To be determined.</w:t>
            </w:r>
            <w:bookmarkStart w:id="58" w:name="sps10a"/>
            <w:bookmarkEnd w:id="58"/>
          </w:p>
          <w:p w:rsidR="00EA4725" w:rsidRPr="00441372" w:rsidRDefault="00B56DF6"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bisa"/>
            <w:bookmarkEnd w:id="60"/>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X</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bookmarkEnd w:id="64"/>
          </w:p>
          <w:p w:rsidR="00EA4725" w:rsidRPr="00441372" w:rsidRDefault="00B56DF6"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BC2337" w:rsidTr="00F3021D">
        <w:tc>
          <w:tcPr>
            <w:tcW w:w="707" w:type="dxa"/>
            <w:tcBorders>
              <w:top w:val="single" w:sz="6" w:space="0" w:color="auto"/>
              <w:bottom w:val="single" w:sz="6" w:space="0" w:color="auto"/>
            </w:tcBorders>
            <w:shd w:val="clear" w:color="auto" w:fill="auto"/>
          </w:tcPr>
          <w:p w:rsidR="00EA4725" w:rsidRPr="00441372" w:rsidRDefault="00B56DF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56DF6"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00F6667C">
              <w:t>4 February</w:t>
            </w:r>
            <w:r w:rsidRPr="0065690F">
              <w:t xml:space="preserve"> 2020</w:t>
            </w:r>
            <w:bookmarkEnd w:id="71"/>
          </w:p>
          <w:p w:rsidR="00EA4725" w:rsidRPr="00441372" w:rsidRDefault="00B56DF6"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BC2337" w:rsidTr="00F3021D">
        <w:tc>
          <w:tcPr>
            <w:tcW w:w="707" w:type="dxa"/>
            <w:tcBorders>
              <w:top w:val="single" w:sz="6" w:space="0" w:color="auto"/>
            </w:tcBorders>
            <w:shd w:val="clear" w:color="auto" w:fill="auto"/>
          </w:tcPr>
          <w:p w:rsidR="00EA4725" w:rsidRPr="00441372" w:rsidRDefault="00B56DF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56DF6"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rsidR="007141CF" w:rsidRPr="00441372" w:rsidRDefault="007141CF" w:rsidP="00441372"/>
    <w:sectPr w:rsidR="007141CF" w:rsidRPr="00441372" w:rsidSect="00B56DF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A37" w:rsidRDefault="00403A37">
      <w:r>
        <w:separator/>
      </w:r>
    </w:p>
  </w:endnote>
  <w:endnote w:type="continuationSeparator" w:id="0">
    <w:p w:rsidR="00403A37" w:rsidRDefault="004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37" w:rsidRPr="00B56DF6" w:rsidRDefault="00403A37" w:rsidP="00B56DF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37" w:rsidRPr="00B56DF6" w:rsidRDefault="00403A37" w:rsidP="00B56DF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37" w:rsidRPr="00441372" w:rsidRDefault="00403A37"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A37" w:rsidRDefault="00403A37">
      <w:r>
        <w:separator/>
      </w:r>
    </w:p>
  </w:footnote>
  <w:footnote w:type="continuationSeparator" w:id="0">
    <w:p w:rsidR="00403A37" w:rsidRDefault="0040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37" w:rsidRPr="00B56DF6" w:rsidRDefault="00403A37" w:rsidP="00B56DF6">
    <w:pPr>
      <w:pStyle w:val="En-tte"/>
      <w:pBdr>
        <w:bottom w:val="single" w:sz="4" w:space="1" w:color="auto"/>
      </w:pBdr>
      <w:tabs>
        <w:tab w:val="clear" w:pos="4513"/>
        <w:tab w:val="clear" w:pos="9027"/>
      </w:tabs>
      <w:jc w:val="center"/>
    </w:pPr>
    <w:r w:rsidRPr="00B56DF6">
      <w:t>G/SPS/N/SWZ/5</w:t>
    </w:r>
  </w:p>
  <w:p w:rsidR="00403A37" w:rsidRPr="00B56DF6" w:rsidRDefault="00403A37" w:rsidP="00B56DF6">
    <w:pPr>
      <w:pStyle w:val="En-tte"/>
      <w:pBdr>
        <w:bottom w:val="single" w:sz="4" w:space="1" w:color="auto"/>
      </w:pBdr>
      <w:tabs>
        <w:tab w:val="clear" w:pos="4513"/>
        <w:tab w:val="clear" w:pos="9027"/>
      </w:tabs>
      <w:jc w:val="center"/>
    </w:pPr>
  </w:p>
  <w:p w:rsidR="00403A37" w:rsidRPr="00B56DF6" w:rsidRDefault="00403A37" w:rsidP="00B56DF6">
    <w:pPr>
      <w:pStyle w:val="En-tte"/>
      <w:pBdr>
        <w:bottom w:val="single" w:sz="4" w:space="1" w:color="auto"/>
      </w:pBdr>
      <w:tabs>
        <w:tab w:val="clear" w:pos="4513"/>
        <w:tab w:val="clear" w:pos="9027"/>
      </w:tabs>
      <w:jc w:val="center"/>
    </w:pPr>
    <w:r w:rsidRPr="00B56DF6">
      <w:t xml:space="preserve">- </w:t>
    </w:r>
    <w:r w:rsidRPr="00B56DF6">
      <w:fldChar w:fldCharType="begin"/>
    </w:r>
    <w:r w:rsidRPr="00B56DF6">
      <w:instrText xml:space="preserve"> PAGE </w:instrText>
    </w:r>
    <w:r w:rsidRPr="00B56DF6">
      <w:fldChar w:fldCharType="separate"/>
    </w:r>
    <w:r w:rsidRPr="00B56DF6">
      <w:rPr>
        <w:noProof/>
      </w:rPr>
      <w:t>2</w:t>
    </w:r>
    <w:r w:rsidRPr="00B56DF6">
      <w:fldChar w:fldCharType="end"/>
    </w:r>
    <w:r w:rsidRPr="00B56DF6">
      <w:t xml:space="preserve"> -</w:t>
    </w:r>
  </w:p>
  <w:p w:rsidR="00403A37" w:rsidRPr="00B56DF6" w:rsidRDefault="00403A37" w:rsidP="00B56DF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37" w:rsidRPr="00B56DF6" w:rsidRDefault="00403A37" w:rsidP="00B56DF6">
    <w:pPr>
      <w:pStyle w:val="En-tte"/>
      <w:pBdr>
        <w:bottom w:val="single" w:sz="4" w:space="1" w:color="auto"/>
      </w:pBdr>
      <w:tabs>
        <w:tab w:val="clear" w:pos="4513"/>
        <w:tab w:val="clear" w:pos="9027"/>
      </w:tabs>
      <w:jc w:val="center"/>
    </w:pPr>
    <w:r w:rsidRPr="00B56DF6">
      <w:t>G/SPS/N/SWZ/5</w:t>
    </w:r>
  </w:p>
  <w:p w:rsidR="00403A37" w:rsidRPr="00B56DF6" w:rsidRDefault="00403A37" w:rsidP="00B56DF6">
    <w:pPr>
      <w:pStyle w:val="En-tte"/>
      <w:pBdr>
        <w:bottom w:val="single" w:sz="4" w:space="1" w:color="auto"/>
      </w:pBdr>
      <w:tabs>
        <w:tab w:val="clear" w:pos="4513"/>
        <w:tab w:val="clear" w:pos="9027"/>
      </w:tabs>
      <w:jc w:val="center"/>
    </w:pPr>
  </w:p>
  <w:p w:rsidR="00403A37" w:rsidRPr="00B56DF6" w:rsidRDefault="00403A37" w:rsidP="00B56DF6">
    <w:pPr>
      <w:pStyle w:val="En-tte"/>
      <w:pBdr>
        <w:bottom w:val="single" w:sz="4" w:space="1" w:color="auto"/>
      </w:pBdr>
      <w:tabs>
        <w:tab w:val="clear" w:pos="4513"/>
        <w:tab w:val="clear" w:pos="9027"/>
      </w:tabs>
      <w:jc w:val="center"/>
    </w:pPr>
    <w:r w:rsidRPr="00B56DF6">
      <w:t xml:space="preserve">- </w:t>
    </w:r>
    <w:r w:rsidRPr="00B56DF6">
      <w:fldChar w:fldCharType="begin"/>
    </w:r>
    <w:r w:rsidRPr="00B56DF6">
      <w:instrText xml:space="preserve"> PAGE </w:instrText>
    </w:r>
    <w:r w:rsidRPr="00B56DF6">
      <w:fldChar w:fldCharType="separate"/>
    </w:r>
    <w:r w:rsidRPr="00B56DF6">
      <w:rPr>
        <w:noProof/>
      </w:rPr>
      <w:t>2</w:t>
    </w:r>
    <w:r w:rsidRPr="00B56DF6">
      <w:fldChar w:fldCharType="end"/>
    </w:r>
    <w:r w:rsidRPr="00B56DF6">
      <w:t xml:space="preserve"> -</w:t>
    </w:r>
  </w:p>
  <w:p w:rsidR="00403A37" w:rsidRPr="00B56DF6" w:rsidRDefault="00403A37" w:rsidP="00B56DF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03A37" w:rsidTr="00EE3CAF">
      <w:trPr>
        <w:trHeight w:val="240"/>
        <w:jc w:val="center"/>
      </w:trPr>
      <w:tc>
        <w:tcPr>
          <w:tcW w:w="3794" w:type="dxa"/>
          <w:shd w:val="clear" w:color="auto" w:fill="FFFFFF"/>
          <w:tcMar>
            <w:left w:w="108" w:type="dxa"/>
            <w:right w:w="108" w:type="dxa"/>
          </w:tcMar>
          <w:vAlign w:val="center"/>
        </w:tcPr>
        <w:p w:rsidR="00403A37" w:rsidRPr="00EA4725" w:rsidRDefault="00403A37"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403A37" w:rsidRPr="00EA4725" w:rsidRDefault="00403A37" w:rsidP="00422B6F">
          <w:pPr>
            <w:jc w:val="right"/>
            <w:rPr>
              <w:b/>
              <w:color w:val="FF0000"/>
              <w:szCs w:val="16"/>
            </w:rPr>
          </w:pPr>
          <w:r>
            <w:rPr>
              <w:b/>
              <w:color w:val="FF0000"/>
              <w:szCs w:val="16"/>
            </w:rPr>
            <w:t xml:space="preserve"> </w:t>
          </w:r>
        </w:p>
      </w:tc>
    </w:tr>
    <w:bookmarkEnd w:id="86"/>
    <w:tr w:rsidR="00403A37" w:rsidTr="00EE3CAF">
      <w:trPr>
        <w:trHeight w:val="213"/>
        <w:jc w:val="center"/>
      </w:trPr>
      <w:tc>
        <w:tcPr>
          <w:tcW w:w="3794" w:type="dxa"/>
          <w:vMerge w:val="restart"/>
          <w:shd w:val="clear" w:color="auto" w:fill="FFFFFF"/>
          <w:tcMar>
            <w:left w:w="0" w:type="dxa"/>
            <w:right w:w="0" w:type="dxa"/>
          </w:tcMar>
        </w:tcPr>
        <w:p w:rsidR="00403A37" w:rsidRPr="00EA4725" w:rsidRDefault="00403A37"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403A37" w:rsidRPr="00EA4725" w:rsidRDefault="00403A37" w:rsidP="00422B6F">
          <w:pPr>
            <w:jc w:val="right"/>
            <w:rPr>
              <w:b/>
              <w:szCs w:val="16"/>
            </w:rPr>
          </w:pPr>
        </w:p>
      </w:tc>
    </w:tr>
    <w:tr w:rsidR="00403A37" w:rsidTr="00EE3CAF">
      <w:trPr>
        <w:trHeight w:val="868"/>
        <w:jc w:val="center"/>
      </w:trPr>
      <w:tc>
        <w:tcPr>
          <w:tcW w:w="3794" w:type="dxa"/>
          <w:vMerge/>
          <w:shd w:val="clear" w:color="auto" w:fill="FFFFFF"/>
          <w:tcMar>
            <w:left w:w="108" w:type="dxa"/>
            <w:right w:w="108" w:type="dxa"/>
          </w:tcMar>
        </w:tcPr>
        <w:p w:rsidR="00403A37" w:rsidRPr="00EA4725" w:rsidRDefault="00403A37" w:rsidP="00422B6F">
          <w:pPr>
            <w:jc w:val="left"/>
            <w:rPr>
              <w:noProof/>
              <w:lang w:eastAsia="en-GB"/>
            </w:rPr>
          </w:pPr>
        </w:p>
      </w:tc>
      <w:tc>
        <w:tcPr>
          <w:tcW w:w="5448" w:type="dxa"/>
          <w:gridSpan w:val="2"/>
          <w:shd w:val="clear" w:color="auto" w:fill="FFFFFF"/>
          <w:tcMar>
            <w:left w:w="108" w:type="dxa"/>
            <w:right w:w="108" w:type="dxa"/>
          </w:tcMar>
        </w:tcPr>
        <w:p w:rsidR="00403A37" w:rsidRDefault="00403A37" w:rsidP="00656ABC">
          <w:pPr>
            <w:jc w:val="right"/>
            <w:rPr>
              <w:b/>
              <w:szCs w:val="16"/>
            </w:rPr>
          </w:pPr>
          <w:bookmarkStart w:id="87" w:name="bmkSymbols"/>
          <w:r>
            <w:rPr>
              <w:b/>
              <w:szCs w:val="16"/>
            </w:rPr>
            <w:t>G/SPS/N/SWZ/5</w:t>
          </w:r>
        </w:p>
        <w:bookmarkEnd w:id="87"/>
        <w:p w:rsidR="00403A37" w:rsidRPr="00EA4725" w:rsidRDefault="00403A37" w:rsidP="00656ABC">
          <w:pPr>
            <w:jc w:val="right"/>
            <w:rPr>
              <w:b/>
              <w:szCs w:val="16"/>
            </w:rPr>
          </w:pPr>
        </w:p>
      </w:tc>
    </w:tr>
    <w:tr w:rsidR="00403A37" w:rsidTr="00EE3CAF">
      <w:trPr>
        <w:trHeight w:val="240"/>
        <w:jc w:val="center"/>
      </w:trPr>
      <w:tc>
        <w:tcPr>
          <w:tcW w:w="3794" w:type="dxa"/>
          <w:vMerge/>
          <w:shd w:val="clear" w:color="auto" w:fill="FFFFFF"/>
          <w:tcMar>
            <w:left w:w="108" w:type="dxa"/>
            <w:right w:w="108" w:type="dxa"/>
          </w:tcMar>
          <w:vAlign w:val="center"/>
        </w:tcPr>
        <w:p w:rsidR="00403A37" w:rsidRPr="00EA4725" w:rsidRDefault="00403A37" w:rsidP="00422B6F"/>
      </w:tc>
      <w:tc>
        <w:tcPr>
          <w:tcW w:w="5448" w:type="dxa"/>
          <w:gridSpan w:val="2"/>
          <w:shd w:val="clear" w:color="auto" w:fill="FFFFFF"/>
          <w:tcMar>
            <w:left w:w="108" w:type="dxa"/>
            <w:right w:w="108" w:type="dxa"/>
          </w:tcMar>
          <w:vAlign w:val="center"/>
        </w:tcPr>
        <w:p w:rsidR="00403A37" w:rsidRPr="00EA4725" w:rsidRDefault="00F6667C" w:rsidP="00422B6F">
          <w:pPr>
            <w:jc w:val="right"/>
            <w:rPr>
              <w:szCs w:val="16"/>
            </w:rPr>
          </w:pPr>
          <w:bookmarkStart w:id="88" w:name="spsDateDistribution"/>
          <w:r>
            <w:rPr>
              <w:szCs w:val="16"/>
            </w:rPr>
            <w:t>6 December</w:t>
          </w:r>
          <w:r w:rsidR="00403A37" w:rsidRPr="00EA4725">
            <w:rPr>
              <w:szCs w:val="16"/>
            </w:rPr>
            <w:t xml:space="preserve"> 2019</w:t>
          </w:r>
          <w:bookmarkStart w:id="89" w:name="bmkDate"/>
          <w:bookmarkEnd w:id="88"/>
          <w:bookmarkEnd w:id="89"/>
        </w:p>
      </w:tc>
    </w:tr>
    <w:tr w:rsidR="00403A3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403A37" w:rsidRPr="00EA4725" w:rsidRDefault="00403A37" w:rsidP="00422B6F">
          <w:pPr>
            <w:jc w:val="left"/>
            <w:rPr>
              <w:b/>
            </w:rPr>
          </w:pPr>
          <w:bookmarkStart w:id="90" w:name="bmkSerial"/>
          <w:r w:rsidRPr="00441372">
            <w:rPr>
              <w:color w:val="FF0000"/>
              <w:szCs w:val="16"/>
            </w:rPr>
            <w:t>(</w:t>
          </w:r>
          <w:bookmarkStart w:id="91" w:name="spsSerialNumber"/>
          <w:bookmarkEnd w:id="91"/>
          <w:r w:rsidR="00284EF8">
            <w:rPr>
              <w:color w:val="FF0000"/>
              <w:szCs w:val="16"/>
            </w:rPr>
            <w:t>19-</w:t>
          </w:r>
          <w:r w:rsidR="005537E0">
            <w:rPr>
              <w:color w:val="FF0000"/>
              <w:szCs w:val="16"/>
            </w:rPr>
            <w:t>8424</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403A37" w:rsidRPr="00EA4725" w:rsidRDefault="00403A3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3"/>
        </w:p>
      </w:tc>
    </w:tr>
    <w:tr w:rsidR="00403A3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403A37" w:rsidRPr="00EA4725" w:rsidRDefault="00403A3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403A37" w:rsidRPr="00441372" w:rsidRDefault="00403A37" w:rsidP="00EC687E">
          <w:pPr>
            <w:jc w:val="right"/>
            <w:rPr>
              <w:bCs/>
              <w:szCs w:val="18"/>
            </w:rPr>
          </w:pPr>
          <w:bookmarkStart w:id="95" w:name="bmkLanguage"/>
          <w:r>
            <w:rPr>
              <w:bCs/>
              <w:szCs w:val="18"/>
            </w:rPr>
            <w:t>Original: English</w:t>
          </w:r>
          <w:bookmarkEnd w:id="95"/>
        </w:p>
      </w:tc>
    </w:tr>
  </w:tbl>
  <w:p w:rsidR="00403A37" w:rsidRPr="00441372" w:rsidRDefault="00403A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03566"/>
    <w:multiLevelType w:val="hybridMultilevel"/>
    <w:tmpl w:val="894EE964"/>
    <w:lvl w:ilvl="0" w:tplc="4300E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0962"/>
    <w:multiLevelType w:val="hybridMultilevel"/>
    <w:tmpl w:val="67DA8B24"/>
    <w:lvl w:ilvl="0" w:tplc="4300E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854E6A84">
      <w:start w:val="1"/>
      <w:numFmt w:val="decimal"/>
      <w:pStyle w:val="SummaryText"/>
      <w:lvlText w:val="%1."/>
      <w:lvlJc w:val="left"/>
      <w:pPr>
        <w:ind w:left="360" w:hanging="360"/>
      </w:pPr>
    </w:lvl>
    <w:lvl w:ilvl="1" w:tplc="C35293AA" w:tentative="1">
      <w:start w:val="1"/>
      <w:numFmt w:val="lowerLetter"/>
      <w:lvlText w:val="%2."/>
      <w:lvlJc w:val="left"/>
      <w:pPr>
        <w:ind w:left="1080" w:hanging="360"/>
      </w:pPr>
    </w:lvl>
    <w:lvl w:ilvl="2" w:tplc="7AAA4312" w:tentative="1">
      <w:start w:val="1"/>
      <w:numFmt w:val="lowerRoman"/>
      <w:lvlText w:val="%3."/>
      <w:lvlJc w:val="right"/>
      <w:pPr>
        <w:ind w:left="1800" w:hanging="180"/>
      </w:pPr>
    </w:lvl>
    <w:lvl w:ilvl="3" w:tplc="9A36AE60" w:tentative="1">
      <w:start w:val="1"/>
      <w:numFmt w:val="decimal"/>
      <w:lvlText w:val="%4."/>
      <w:lvlJc w:val="left"/>
      <w:pPr>
        <w:ind w:left="2520" w:hanging="360"/>
      </w:pPr>
    </w:lvl>
    <w:lvl w:ilvl="4" w:tplc="1E5E4B82" w:tentative="1">
      <w:start w:val="1"/>
      <w:numFmt w:val="lowerLetter"/>
      <w:lvlText w:val="%5."/>
      <w:lvlJc w:val="left"/>
      <w:pPr>
        <w:ind w:left="3240" w:hanging="360"/>
      </w:pPr>
    </w:lvl>
    <w:lvl w:ilvl="5" w:tplc="1EC26266" w:tentative="1">
      <w:start w:val="1"/>
      <w:numFmt w:val="lowerRoman"/>
      <w:lvlText w:val="%6."/>
      <w:lvlJc w:val="right"/>
      <w:pPr>
        <w:ind w:left="3960" w:hanging="180"/>
      </w:pPr>
    </w:lvl>
    <w:lvl w:ilvl="6" w:tplc="514E928E" w:tentative="1">
      <w:start w:val="1"/>
      <w:numFmt w:val="decimal"/>
      <w:lvlText w:val="%7."/>
      <w:lvlJc w:val="left"/>
      <w:pPr>
        <w:ind w:left="4680" w:hanging="360"/>
      </w:pPr>
    </w:lvl>
    <w:lvl w:ilvl="7" w:tplc="DB469C00" w:tentative="1">
      <w:start w:val="1"/>
      <w:numFmt w:val="lowerLetter"/>
      <w:lvlText w:val="%8."/>
      <w:lvlJc w:val="left"/>
      <w:pPr>
        <w:ind w:left="5400" w:hanging="360"/>
      </w:pPr>
    </w:lvl>
    <w:lvl w:ilvl="8" w:tplc="591AD72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84EF8"/>
    <w:rsid w:val="002A67C2"/>
    <w:rsid w:val="002C2634"/>
    <w:rsid w:val="002C3A83"/>
    <w:rsid w:val="00334D8B"/>
    <w:rsid w:val="0035602E"/>
    <w:rsid w:val="003572B4"/>
    <w:rsid w:val="003817C7"/>
    <w:rsid w:val="00395125"/>
    <w:rsid w:val="003E2958"/>
    <w:rsid w:val="00403A37"/>
    <w:rsid w:val="00422B6F"/>
    <w:rsid w:val="00423377"/>
    <w:rsid w:val="00441372"/>
    <w:rsid w:val="00467032"/>
    <w:rsid w:val="0046754A"/>
    <w:rsid w:val="004B39D5"/>
    <w:rsid w:val="004E4B52"/>
    <w:rsid w:val="004F203A"/>
    <w:rsid w:val="00505185"/>
    <w:rsid w:val="005336B8"/>
    <w:rsid w:val="00547B5F"/>
    <w:rsid w:val="005537E0"/>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A115D"/>
    <w:rsid w:val="007B5A4F"/>
    <w:rsid w:val="007B624B"/>
    <w:rsid w:val="007B635B"/>
    <w:rsid w:val="007E510C"/>
    <w:rsid w:val="007E6507"/>
    <w:rsid w:val="007F2B8E"/>
    <w:rsid w:val="00807247"/>
    <w:rsid w:val="008150E9"/>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DF6"/>
    <w:rsid w:val="00B56EDC"/>
    <w:rsid w:val="00B94A75"/>
    <w:rsid w:val="00BB1F84"/>
    <w:rsid w:val="00BC035A"/>
    <w:rsid w:val="00BC2337"/>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840F4"/>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667C"/>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B064"/>
  <w15:docId w15:val="{0A5F1454-ACF4-49B8-9F63-457DD79C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SWZ/19_6404_00_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ov.sz/images/veterinary%20public%20health%20act_%202013.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11</cp:revision>
  <dcterms:created xsi:type="dcterms:W3CDTF">2019-11-13T13:11:00Z</dcterms:created>
  <dcterms:modified xsi:type="dcterms:W3CDTF">2019-12-06T13:28:00Z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G/SPS/N/SWZ/5</vt:lpwstr>
  </property>
</Properties>
</file>