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642B7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2603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642B7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2603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E2603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Fortified composite flour</w:t>
            </w:r>
            <w:bookmarkStart w:id="7" w:name="sps3a"/>
            <w:bookmarkEnd w:id="7"/>
          </w:p>
        </w:tc>
      </w:tr>
      <w:tr w:rsidR="00E2603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642B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642B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2603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1024:2019, Fortified composite flour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17</w:t>
            </w:r>
            <w:bookmarkEnd w:id="20"/>
          </w:p>
          <w:p w:rsidR="00EA4725" w:rsidRPr="00441372" w:rsidRDefault="0090241C" w:rsidP="00441372">
            <w:pPr>
              <w:spacing w:after="120"/>
            </w:pPr>
            <w:hyperlink r:id="rId7" w:tgtFrame="_blank" w:history="1">
              <w:r w:rsidR="00642B7D" w:rsidRPr="00441372">
                <w:rPr>
                  <w:color w:val="0000FF"/>
                  <w:u w:val="single"/>
                </w:rPr>
                <w:t>https://members.wto.org/crnattachments/2020/SPS/UGA/20_0329_00_e.pdf</w:t>
              </w:r>
            </w:hyperlink>
            <w:bookmarkStart w:id="21" w:name="sps5d"/>
            <w:bookmarkEnd w:id="21"/>
          </w:p>
        </w:tc>
      </w:tr>
      <w:tr w:rsidR="00E2603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fortified composite flour intended for human consumption.</w:t>
            </w:r>
          </w:p>
          <w:p w:rsidR="00E26039" w:rsidRPr="0065690F" w:rsidRDefault="00642B7D" w:rsidP="00441372">
            <w:pPr>
              <w:spacing w:after="120"/>
            </w:pPr>
            <w:r w:rsidRPr="0065690F">
              <w:t>Note: This draft standard was also notified to the TBT Committee.</w:t>
            </w:r>
            <w:bookmarkStart w:id="23" w:name="sps6a"/>
            <w:bookmarkEnd w:id="23"/>
          </w:p>
        </w:tc>
      </w:tr>
      <w:tr w:rsidR="00E2603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2603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642B7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642B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642B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642B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642B7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642B7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642B7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2603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642B7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42B7D" w:rsidRDefault="00642B7D" w:rsidP="00642B7D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642B7D" w:rsidP="00642B7D">
            <w:pPr>
              <w:keepNext/>
              <w:keepLines/>
            </w:pPr>
            <w:r w:rsidRPr="0065690F">
              <w:t>Uganda Gazette</w:t>
            </w:r>
            <w:r w:rsidR="00871AB0">
              <w:t>: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AOAC 952.13, Arsenic in food. Silver diethyldithiocarbamate,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AOAC 953.17, Thiamine (vitamin B1) in grain products,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AOAC 970.65, Riboflavin(Vitamin B2) in Foods and Vitamin Pr,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AOAC 975.41, Niacin and Niacinamide in Cereal Products,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AOAC 961.15, Method modification for liquid chromatographic determination of thiamine, riboflavin, and pyridoxine in medical foods,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AOAC 2004.05, Total Folates in Cereal,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AOAC 2001.13, Determination of Vitamins A (</w:t>
            </w:r>
            <w:r w:rsidRPr="0065690F">
              <w:rPr>
                <w:i/>
                <w:iCs/>
              </w:rPr>
              <w:t>Retinol</w:t>
            </w:r>
            <w:r w:rsidRPr="0065690F">
              <w:t>) and E (</w:t>
            </w:r>
            <w:r w:rsidRPr="0065690F">
              <w:rPr>
                <w:i/>
                <w:iCs/>
              </w:rPr>
              <w:t>alpha-Tocopherol</w:t>
            </w:r>
            <w:r w:rsidRPr="0065690F">
              <w:t>) in Foods by Liquid Chromatography: Collaborative Study,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CODEX STAN 192, General standard for food additives,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EAS 38, Labelling of pre-packaged foods - General requirements,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EAS 39, Hygiene in the food and drink manufacturing industry - Code of practice,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EAS 744, Cassava and cassava products - Determination of total cyanogens - Enzymatic assay method,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EAS 782, Composite flour-Specification,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EAS 900, Cereals and pulses - Sampling,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EAS 901, Cereals and pulses - Test methods,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EAS 803, Nutrition labelling - Requirements,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EAS 804, Claims on foods - Requirements,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EAS 805, Use of nutrition and health claims - Requirements,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 xml:space="preserve">ISO 16649-2, Microbiology of food and animal feeding stuffs - Horizontal method for the enumeration of beta- 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- Part 2: Colony-count technique at 44 degrees C using 5-bromo-4-chloro-3-indolyl beta-D-glucuronide,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ISO 21527-2, Microbiology of food and animal feedstuffs - Horizontal method for the enumeration of yeasts and moulds - Part 2: Colony count technique in products with water activity less than or equal to 0,95,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ISO 4833-1, Microbiology of the food chain - Horizontal method for the enumeration of microorganisms - Part 1: Colony count at 30 degrees C by the pour plate technique,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ISO 5498, Agricultural food products - Determination of crude fibre content - General method,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ISO 5506, Soya bean products - Determination of urease activity,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ISO 5985, Animal feeding stuffs - Determination of ash insoluble in hydrochloric acid,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ISO 6561-1, Fruits, vegetables and derived products - Determination of cadmium content - Part 1: Method using graphite furnace atomic absorption spectrometry,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ISO 6561-2, Fruits, vegetables and derived products - Determination of cadmium content - Part 2: Method using flame atomic absorption spectrometry,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 xml:space="preserve">ISO 6579-1, Microbiology of the food chain - Horizontal method for the detection, enumeration and serotyping of Salmonella - Part 1: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ISO 6633, Fruits, vegetables and derived products - Determination of lead content - Flameless atomic absorption spectrometric method,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 xml:space="preserve">ISO 6888-1, Microbiology of food and animal feeding stuffs - Horizontal method for the enumeration of coagulase-positive </w:t>
            </w:r>
            <w:r w:rsidRPr="0065690F">
              <w:rPr>
                <w:i/>
                <w:iCs/>
              </w:rPr>
              <w:t>staphylococci</w:t>
            </w:r>
            <w:r w:rsidRPr="0065690F">
              <w:t xml:space="preserve">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- Part 1: Technique using Baird-Parker agar medium,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ISO 7305, Milled cereal products - Determination of fat acidity,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ind w:left="274" w:hanging="274"/>
            </w:pPr>
            <w:r w:rsidRPr="0065690F">
              <w:t>ISO 9648, Sorghum - Determination of tannin content,</w:t>
            </w:r>
          </w:p>
          <w:p w:rsidR="00E26039" w:rsidRPr="0065690F" w:rsidRDefault="00642B7D" w:rsidP="00642B7D">
            <w:pPr>
              <w:keepNext/>
              <w:keepLines/>
              <w:numPr>
                <w:ilvl w:val="0"/>
                <w:numId w:val="16"/>
              </w:numPr>
              <w:spacing w:after="120"/>
              <w:ind w:left="274" w:hanging="274"/>
            </w:pPr>
            <w:r w:rsidRPr="0065690F">
              <w:t>ISO 20634, Infant formula and adult nutritionals - Determination of vitamin B12 by reversed phase high performance liquid chromatography (RP-HPLC).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E2603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2020.</w:t>
            </w:r>
            <w:bookmarkStart w:id="59" w:name="sps10a"/>
            <w:bookmarkEnd w:id="59"/>
          </w:p>
          <w:p w:rsidR="00EA4725" w:rsidRPr="00441372" w:rsidRDefault="00642B7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E2603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642B7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642B7D">
            <w:pPr>
              <w:keepNext/>
              <w:keepLines/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642B7D" w:rsidP="00642B7D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2603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2B7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March 2020</w:t>
            </w:r>
            <w:bookmarkEnd w:id="72"/>
          </w:p>
          <w:p w:rsidR="00EA4725" w:rsidRPr="00441372" w:rsidRDefault="00642B7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26039" w:rsidRPr="0065690F" w:rsidRDefault="00642B7D" w:rsidP="00441372">
            <w:r w:rsidRPr="0065690F">
              <w:t>Uganda National Bureau of Standards</w:t>
            </w:r>
          </w:p>
          <w:p w:rsidR="00E26039" w:rsidRPr="0065690F" w:rsidRDefault="00642B7D" w:rsidP="00441372">
            <w:r w:rsidRPr="0065690F">
              <w:t>Plot 2-12 ByPass Link, Bweyogerere Industrial and Business Park</w:t>
            </w:r>
          </w:p>
          <w:p w:rsidR="00E26039" w:rsidRPr="00642B7D" w:rsidRDefault="00642B7D" w:rsidP="00441372">
            <w:pPr>
              <w:rPr>
                <w:lang w:val="es-ES"/>
              </w:rPr>
            </w:pPr>
            <w:r w:rsidRPr="00642B7D">
              <w:rPr>
                <w:lang w:val="es-ES"/>
              </w:rPr>
              <w:t>P.O. Box 6329</w:t>
            </w:r>
          </w:p>
          <w:p w:rsidR="00E26039" w:rsidRPr="00642B7D" w:rsidRDefault="00642B7D" w:rsidP="00441372">
            <w:pPr>
              <w:rPr>
                <w:lang w:val="es-ES"/>
              </w:rPr>
            </w:pPr>
            <w:r w:rsidRPr="00642B7D">
              <w:rPr>
                <w:lang w:val="es-ES"/>
              </w:rPr>
              <w:t>Kampala, Uganda</w:t>
            </w:r>
          </w:p>
          <w:p w:rsidR="00E26039" w:rsidRPr="00642B7D" w:rsidRDefault="00642B7D" w:rsidP="00441372">
            <w:pPr>
              <w:rPr>
                <w:lang w:val="es-ES"/>
              </w:rPr>
            </w:pPr>
            <w:r w:rsidRPr="00642B7D">
              <w:rPr>
                <w:lang w:val="es-ES"/>
              </w:rPr>
              <w:t>Tel: +(256) 4 1733 3250/1/2</w:t>
            </w:r>
          </w:p>
          <w:p w:rsidR="00E26039" w:rsidRPr="00642B7D" w:rsidRDefault="00642B7D" w:rsidP="00441372">
            <w:pPr>
              <w:rPr>
                <w:lang w:val="fr-CH"/>
              </w:rPr>
            </w:pPr>
            <w:r w:rsidRPr="00642B7D">
              <w:rPr>
                <w:lang w:val="fr-CH"/>
              </w:rPr>
              <w:t>Fax: +(256) 4 1428 6123</w:t>
            </w:r>
          </w:p>
          <w:p w:rsidR="00E26039" w:rsidRPr="00642B7D" w:rsidRDefault="00642B7D" w:rsidP="00441372">
            <w:pPr>
              <w:rPr>
                <w:lang w:val="fr-CH"/>
              </w:rPr>
            </w:pPr>
            <w:r w:rsidRPr="00642B7D">
              <w:rPr>
                <w:lang w:val="fr-CH"/>
              </w:rPr>
              <w:t>E-mail: info@unbs.go.ug</w:t>
            </w:r>
          </w:p>
          <w:p w:rsidR="00E26039" w:rsidRPr="0065690F" w:rsidRDefault="00642B7D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E2603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42B7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42B7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642B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642B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642B7D" w:rsidRDefault="00642B7D" w:rsidP="00F3021D">
            <w:pPr>
              <w:keepNext/>
              <w:keepLines/>
              <w:rPr>
                <w:bCs/>
                <w:lang w:val="es-ES"/>
              </w:rPr>
            </w:pPr>
            <w:r w:rsidRPr="00642B7D">
              <w:rPr>
                <w:bCs/>
                <w:lang w:val="es-ES"/>
              </w:rPr>
              <w:t>P.O. Box 6329</w:t>
            </w:r>
          </w:p>
          <w:p w:rsidR="00EA4725" w:rsidRPr="00642B7D" w:rsidRDefault="00642B7D" w:rsidP="00F3021D">
            <w:pPr>
              <w:keepNext/>
              <w:keepLines/>
              <w:rPr>
                <w:bCs/>
                <w:lang w:val="es-ES"/>
              </w:rPr>
            </w:pPr>
            <w:r w:rsidRPr="00642B7D">
              <w:rPr>
                <w:bCs/>
                <w:lang w:val="es-ES"/>
              </w:rPr>
              <w:t>Kampala, Uganda</w:t>
            </w:r>
          </w:p>
          <w:p w:rsidR="00EA4725" w:rsidRPr="00642B7D" w:rsidRDefault="00642B7D" w:rsidP="00F3021D">
            <w:pPr>
              <w:keepNext/>
              <w:keepLines/>
              <w:rPr>
                <w:bCs/>
                <w:lang w:val="es-ES"/>
              </w:rPr>
            </w:pPr>
            <w:r w:rsidRPr="00642B7D">
              <w:rPr>
                <w:bCs/>
                <w:lang w:val="es-ES"/>
              </w:rPr>
              <w:t>Tel: +(256) 4 1733 3250/1/2</w:t>
            </w:r>
          </w:p>
          <w:p w:rsidR="00EA4725" w:rsidRPr="00642B7D" w:rsidRDefault="00642B7D" w:rsidP="00F3021D">
            <w:pPr>
              <w:keepNext/>
              <w:keepLines/>
              <w:rPr>
                <w:bCs/>
                <w:lang w:val="fr-CH"/>
              </w:rPr>
            </w:pPr>
            <w:r w:rsidRPr="00642B7D">
              <w:rPr>
                <w:bCs/>
                <w:lang w:val="fr-CH"/>
              </w:rPr>
              <w:t>Fax: +(256) 4 1428 6123</w:t>
            </w:r>
          </w:p>
          <w:p w:rsidR="00EA4725" w:rsidRPr="00642B7D" w:rsidRDefault="00642B7D" w:rsidP="00F3021D">
            <w:pPr>
              <w:keepNext/>
              <w:keepLines/>
              <w:rPr>
                <w:bCs/>
                <w:lang w:val="fr-CH"/>
              </w:rPr>
            </w:pPr>
            <w:r w:rsidRPr="00642B7D">
              <w:rPr>
                <w:bCs/>
                <w:lang w:val="fr-CH"/>
              </w:rPr>
              <w:t>E-mail: info@unbs.go.ug</w:t>
            </w:r>
          </w:p>
          <w:p w:rsidR="00EA4725" w:rsidRPr="0065690F" w:rsidRDefault="00642B7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642B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226" w:rsidRDefault="00642B7D">
      <w:r>
        <w:separator/>
      </w:r>
    </w:p>
  </w:endnote>
  <w:endnote w:type="continuationSeparator" w:id="0">
    <w:p w:rsidR="00C93226" w:rsidRDefault="0064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42B7D" w:rsidRDefault="00642B7D" w:rsidP="00642B7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42B7D" w:rsidRDefault="00642B7D" w:rsidP="00642B7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642B7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226" w:rsidRDefault="00642B7D">
      <w:r>
        <w:separator/>
      </w:r>
    </w:p>
  </w:footnote>
  <w:footnote w:type="continuationSeparator" w:id="0">
    <w:p w:rsidR="00C93226" w:rsidRDefault="0064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B7D" w:rsidRPr="00642B7D" w:rsidRDefault="00642B7D" w:rsidP="00642B7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42B7D">
      <w:t>G/SPS/N/UGA/116</w:t>
    </w:r>
  </w:p>
  <w:p w:rsidR="00642B7D" w:rsidRPr="00642B7D" w:rsidRDefault="00642B7D" w:rsidP="00642B7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42B7D" w:rsidRPr="00642B7D" w:rsidRDefault="00642B7D" w:rsidP="00642B7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42B7D">
      <w:t xml:space="preserve">- </w:t>
    </w:r>
    <w:r w:rsidRPr="00642B7D">
      <w:fldChar w:fldCharType="begin"/>
    </w:r>
    <w:r w:rsidRPr="00642B7D">
      <w:instrText xml:space="preserve"> PAGE </w:instrText>
    </w:r>
    <w:r w:rsidRPr="00642B7D">
      <w:fldChar w:fldCharType="separate"/>
    </w:r>
    <w:r w:rsidRPr="00642B7D">
      <w:rPr>
        <w:noProof/>
      </w:rPr>
      <w:t>2</w:t>
    </w:r>
    <w:r w:rsidRPr="00642B7D">
      <w:fldChar w:fldCharType="end"/>
    </w:r>
    <w:r w:rsidRPr="00642B7D">
      <w:t xml:space="preserve"> -</w:t>
    </w:r>
  </w:p>
  <w:p w:rsidR="00EA4725" w:rsidRPr="00642B7D" w:rsidRDefault="00EA4725" w:rsidP="00642B7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B7D" w:rsidRPr="00642B7D" w:rsidRDefault="00642B7D" w:rsidP="00642B7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42B7D">
      <w:t>G/SPS/N/UGA/116</w:t>
    </w:r>
  </w:p>
  <w:p w:rsidR="00642B7D" w:rsidRPr="00642B7D" w:rsidRDefault="00642B7D" w:rsidP="00642B7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42B7D" w:rsidRPr="00642B7D" w:rsidRDefault="00642B7D" w:rsidP="00642B7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42B7D">
      <w:t xml:space="preserve">- </w:t>
    </w:r>
    <w:r w:rsidRPr="00642B7D">
      <w:fldChar w:fldCharType="begin"/>
    </w:r>
    <w:r w:rsidRPr="00642B7D">
      <w:instrText xml:space="preserve"> PAGE </w:instrText>
    </w:r>
    <w:r w:rsidRPr="00642B7D">
      <w:fldChar w:fldCharType="separate"/>
    </w:r>
    <w:r w:rsidRPr="00642B7D">
      <w:rPr>
        <w:noProof/>
      </w:rPr>
      <w:t>2</w:t>
    </w:r>
    <w:r w:rsidRPr="00642B7D">
      <w:fldChar w:fldCharType="end"/>
    </w:r>
    <w:r w:rsidRPr="00642B7D">
      <w:t xml:space="preserve"> -</w:t>
    </w:r>
  </w:p>
  <w:p w:rsidR="00EA4725" w:rsidRPr="00642B7D" w:rsidRDefault="00EA4725" w:rsidP="00642B7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2603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42B7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2603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0241C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2603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42B7D" w:rsidRDefault="00642B7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G/SPS/N/UGA/116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2603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42B7D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10 January 2020</w:t>
          </w:r>
          <w:bookmarkStart w:id="90" w:name="bmkDate"/>
          <w:bookmarkEnd w:id="89"/>
          <w:bookmarkEnd w:id="90"/>
        </w:p>
      </w:tc>
    </w:tr>
    <w:tr w:rsidR="00E2603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42B7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95484B">
            <w:rPr>
              <w:color w:val="FF0000"/>
              <w:szCs w:val="16"/>
            </w:rPr>
            <w:t>20-</w:t>
          </w:r>
          <w:r w:rsidR="0090241C">
            <w:rPr>
              <w:color w:val="FF0000"/>
              <w:szCs w:val="16"/>
            </w:rPr>
            <w:t>0267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42B7D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E2603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42B7D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42B7D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B1B17"/>
    <w:multiLevelType w:val="hybridMultilevel"/>
    <w:tmpl w:val="E2206048"/>
    <w:lvl w:ilvl="0" w:tplc="564AE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A5155"/>
    <w:multiLevelType w:val="hybridMultilevel"/>
    <w:tmpl w:val="38A0A078"/>
    <w:lvl w:ilvl="0" w:tplc="DC80BCEC">
      <w:start w:val="1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741E3A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2AE7F22" w:tentative="1">
      <w:start w:val="1"/>
      <w:numFmt w:val="lowerLetter"/>
      <w:lvlText w:val="%2."/>
      <w:lvlJc w:val="left"/>
      <w:pPr>
        <w:ind w:left="1080" w:hanging="360"/>
      </w:pPr>
    </w:lvl>
    <w:lvl w:ilvl="2" w:tplc="DB085B18" w:tentative="1">
      <w:start w:val="1"/>
      <w:numFmt w:val="lowerRoman"/>
      <w:lvlText w:val="%3."/>
      <w:lvlJc w:val="right"/>
      <w:pPr>
        <w:ind w:left="1800" w:hanging="180"/>
      </w:pPr>
    </w:lvl>
    <w:lvl w:ilvl="3" w:tplc="237CCEA8" w:tentative="1">
      <w:start w:val="1"/>
      <w:numFmt w:val="decimal"/>
      <w:lvlText w:val="%4."/>
      <w:lvlJc w:val="left"/>
      <w:pPr>
        <w:ind w:left="2520" w:hanging="360"/>
      </w:pPr>
    </w:lvl>
    <w:lvl w:ilvl="4" w:tplc="A7B68D1C" w:tentative="1">
      <w:start w:val="1"/>
      <w:numFmt w:val="lowerLetter"/>
      <w:lvlText w:val="%5."/>
      <w:lvlJc w:val="left"/>
      <w:pPr>
        <w:ind w:left="3240" w:hanging="360"/>
      </w:pPr>
    </w:lvl>
    <w:lvl w:ilvl="5" w:tplc="CDFE4988" w:tentative="1">
      <w:start w:val="1"/>
      <w:numFmt w:val="lowerRoman"/>
      <w:lvlText w:val="%6."/>
      <w:lvlJc w:val="right"/>
      <w:pPr>
        <w:ind w:left="3960" w:hanging="180"/>
      </w:pPr>
    </w:lvl>
    <w:lvl w:ilvl="6" w:tplc="4EF8D128" w:tentative="1">
      <w:start w:val="1"/>
      <w:numFmt w:val="decimal"/>
      <w:lvlText w:val="%7."/>
      <w:lvlJc w:val="left"/>
      <w:pPr>
        <w:ind w:left="4680" w:hanging="360"/>
      </w:pPr>
    </w:lvl>
    <w:lvl w:ilvl="7" w:tplc="858E218E" w:tentative="1">
      <w:start w:val="1"/>
      <w:numFmt w:val="lowerLetter"/>
      <w:lvlText w:val="%8."/>
      <w:lvlJc w:val="left"/>
      <w:pPr>
        <w:ind w:left="5400" w:hanging="360"/>
      </w:pPr>
    </w:lvl>
    <w:lvl w:ilvl="8" w:tplc="A278556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41BE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42B7D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1AB0"/>
    <w:rsid w:val="008730E9"/>
    <w:rsid w:val="008739FD"/>
    <w:rsid w:val="00893E85"/>
    <w:rsid w:val="008E372C"/>
    <w:rsid w:val="0090241C"/>
    <w:rsid w:val="00903AB0"/>
    <w:rsid w:val="0095484B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3226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6039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796C91"/>
  <w15:docId w15:val="{CBB354F6-5887-473C-9DAB-0B3A57AE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032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982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14</cp:revision>
  <dcterms:created xsi:type="dcterms:W3CDTF">2017-07-03T11:19:00Z</dcterms:created>
  <dcterms:modified xsi:type="dcterms:W3CDTF">2020-01-10T06:54:00Z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G/SPS/N/UGA/116</vt:lpwstr>
  </property>
</Properties>
</file>