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DC697C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C8425F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C697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C697C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:rsidR="00EA4725" w:rsidRPr="00441372" w:rsidRDefault="00DC697C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C8425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C697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C697C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C8425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C697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C697C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Processed cereal based foods</w:t>
            </w:r>
            <w:bookmarkStart w:id="7" w:name="sps3a"/>
            <w:bookmarkEnd w:id="7"/>
          </w:p>
        </w:tc>
      </w:tr>
      <w:tr w:rsidR="00C8425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C697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C697C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DC697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DC697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C8425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C697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C697C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DUS DEAS 72:2019, Processed cereal-based foods for older infants and young children - Specification, Third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19</w:t>
            </w:r>
            <w:bookmarkEnd w:id="20"/>
          </w:p>
          <w:p w:rsidR="00EA4725" w:rsidRPr="00441372" w:rsidRDefault="00623192" w:rsidP="00441372">
            <w:pPr>
              <w:spacing w:after="120"/>
            </w:pPr>
            <w:hyperlink r:id="rId7" w:tgtFrame="_blank" w:history="1">
              <w:r w:rsidR="00DC697C" w:rsidRPr="00441372">
                <w:rPr>
                  <w:color w:val="0000FF"/>
                  <w:u w:val="single"/>
                </w:rPr>
                <w:t>https://members.wto.org/crnattachments/2020/SPS/UGA/20_0333_00_e.pdf</w:t>
              </w:r>
            </w:hyperlink>
            <w:bookmarkStart w:id="21" w:name="sps5d"/>
            <w:bookmarkEnd w:id="21"/>
          </w:p>
        </w:tc>
      </w:tr>
      <w:tr w:rsidR="00C8425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C697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C697C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Uganda Standard specifies requirements, sampling and test methods for processed cereal based foods intended for feeding older infants as a complementary food generally from the age of six months onwards, taking into account the infants' nutritional requirements, and for feeding young children as part of a progressively diversified diet. The standard excludes both fortified and unfortified blended and composite flours.</w:t>
            </w:r>
          </w:p>
          <w:p w:rsidR="00C8425F" w:rsidRPr="0065690F" w:rsidRDefault="00DC697C" w:rsidP="00441372">
            <w:pPr>
              <w:spacing w:after="120"/>
            </w:pPr>
            <w:r w:rsidRPr="0065690F">
              <w:t>Note: This Draft Uganda Standard was also notified to the TBT Committee.</w:t>
            </w:r>
            <w:bookmarkStart w:id="23" w:name="sps6a"/>
            <w:bookmarkEnd w:id="23"/>
          </w:p>
        </w:tc>
      </w:tr>
      <w:tr w:rsidR="00C8425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C697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C697C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C8425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C697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C697C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DC697C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>CXS 74-1981, Standard for Processed Cereal-Based Foods for Infants and Young Children</w:t>
            </w:r>
            <w:bookmarkEnd w:id="39"/>
          </w:p>
          <w:p w:rsidR="00EA4725" w:rsidRPr="00441372" w:rsidRDefault="00DC697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DC697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DC697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DC697C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DC697C" w:rsidP="0036651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DC697C" w:rsidP="00366512">
            <w:pPr>
              <w:spacing w:before="120"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C8425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C697C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C697C" w:rsidRDefault="00DC697C" w:rsidP="00DC697C">
            <w:pPr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RDefault="00DC697C" w:rsidP="00DC697C">
            <w:r w:rsidRPr="0065690F">
              <w:t>Uganda Gazette:</w:t>
            </w:r>
          </w:p>
          <w:p w:rsidR="00C8425F" w:rsidRPr="0065690F" w:rsidRDefault="00DC697C" w:rsidP="00DC697C">
            <w:pPr>
              <w:numPr>
                <w:ilvl w:val="0"/>
                <w:numId w:val="16"/>
              </w:numPr>
              <w:ind w:left="260" w:hanging="224"/>
            </w:pPr>
            <w:r w:rsidRPr="0065690F">
              <w:t>AOAC 936.14, Vitamin D in milk, vitamin preparations and feed concentrates ― Rat bioassay,</w:t>
            </w:r>
          </w:p>
          <w:p w:rsidR="00C8425F" w:rsidRPr="0065690F" w:rsidRDefault="00DC697C" w:rsidP="00DC697C">
            <w:pPr>
              <w:numPr>
                <w:ilvl w:val="0"/>
                <w:numId w:val="16"/>
              </w:numPr>
              <w:ind w:left="260" w:hanging="224"/>
            </w:pPr>
            <w:r w:rsidRPr="0065690F">
              <w:t>AOAC 942.05, Ash of animal feed,</w:t>
            </w:r>
          </w:p>
          <w:p w:rsidR="00C8425F" w:rsidRPr="0065690F" w:rsidRDefault="00DC697C" w:rsidP="00DC697C">
            <w:pPr>
              <w:numPr>
                <w:ilvl w:val="0"/>
                <w:numId w:val="16"/>
              </w:numPr>
              <w:ind w:left="260" w:hanging="224"/>
            </w:pPr>
            <w:r w:rsidRPr="0065690F">
              <w:t>AOAC 961.14, Niacin and niacinamide in drugs, foods and feeds ― Colorimetric method,</w:t>
            </w:r>
          </w:p>
          <w:p w:rsidR="00C8425F" w:rsidRPr="0065690F" w:rsidRDefault="00DC697C" w:rsidP="00DC697C">
            <w:pPr>
              <w:numPr>
                <w:ilvl w:val="0"/>
                <w:numId w:val="16"/>
              </w:numPr>
              <w:ind w:left="260" w:hanging="224"/>
            </w:pPr>
            <w:r w:rsidRPr="0065690F">
              <w:t>AOAC 984.26, Vitamin C (Total) in food ― Semi automated fluorometric method,</w:t>
            </w:r>
          </w:p>
          <w:p w:rsidR="00C8425F" w:rsidRPr="0065690F" w:rsidRDefault="00DC697C" w:rsidP="00DC697C">
            <w:pPr>
              <w:numPr>
                <w:ilvl w:val="0"/>
                <w:numId w:val="16"/>
              </w:numPr>
              <w:ind w:left="260" w:hanging="224"/>
            </w:pPr>
            <w:r w:rsidRPr="0065690F">
              <w:t>AOAC 984.27, Calcium, Copper, Iron, Magnesium, Manganese, Phosphorus, Potassium, Sodium, and Zinc in Infant Formula ― Inductively Coupled Plasma Emission Spectroscopic method,</w:t>
            </w:r>
          </w:p>
          <w:p w:rsidR="00C8425F" w:rsidRPr="0065690F" w:rsidRDefault="00DC697C" w:rsidP="00DC697C">
            <w:pPr>
              <w:numPr>
                <w:ilvl w:val="0"/>
                <w:numId w:val="16"/>
              </w:numPr>
              <w:ind w:left="260" w:hanging="224"/>
            </w:pPr>
            <w:r w:rsidRPr="0065690F">
              <w:t>AOAC 985.35, Minerals in Infant Formula, Enteral Products, and Pet Foods ― Atomic Absorption Spectrophotometric method,</w:t>
            </w:r>
          </w:p>
          <w:p w:rsidR="00C8425F" w:rsidRPr="0065690F" w:rsidRDefault="00DC697C" w:rsidP="00DC697C">
            <w:pPr>
              <w:numPr>
                <w:ilvl w:val="0"/>
                <w:numId w:val="16"/>
              </w:numPr>
              <w:ind w:left="260" w:hanging="224"/>
            </w:pPr>
            <w:r w:rsidRPr="0065690F">
              <w:t>AOAC 986.24, Phosphorus in infant formula and enteral products ― Spectrophotometric method,</w:t>
            </w:r>
          </w:p>
          <w:p w:rsidR="00C8425F" w:rsidRPr="0065690F" w:rsidRDefault="00DC697C" w:rsidP="00DC697C">
            <w:pPr>
              <w:numPr>
                <w:ilvl w:val="0"/>
                <w:numId w:val="16"/>
              </w:numPr>
              <w:ind w:left="260" w:hanging="224"/>
            </w:pPr>
            <w:r w:rsidRPr="0065690F">
              <w:t>AOAC 995.13, Carbohydrate in Coffee: AOAC Method 995.13 vs a New Fast Ion Chromatography Method,</w:t>
            </w:r>
          </w:p>
          <w:p w:rsidR="00C8425F" w:rsidRPr="0065690F" w:rsidRDefault="00DC697C" w:rsidP="00DC697C">
            <w:pPr>
              <w:numPr>
                <w:ilvl w:val="0"/>
                <w:numId w:val="16"/>
              </w:numPr>
              <w:ind w:left="260" w:hanging="224"/>
            </w:pPr>
            <w:r w:rsidRPr="0065690F">
              <w:t>AOAC 2000.17, Determination of Trace Glucose and Fructose,</w:t>
            </w:r>
          </w:p>
          <w:p w:rsidR="00C8425F" w:rsidRPr="0065690F" w:rsidRDefault="00DC697C" w:rsidP="00DC697C">
            <w:pPr>
              <w:numPr>
                <w:ilvl w:val="0"/>
                <w:numId w:val="16"/>
              </w:numPr>
              <w:ind w:left="260" w:hanging="224"/>
            </w:pPr>
            <w:r w:rsidRPr="0065690F">
              <w:t>AOAC 986.27, Thiamine (Vitamin B1) milk based infant formula ― Flurometric method,</w:t>
            </w:r>
          </w:p>
          <w:p w:rsidR="00C8425F" w:rsidRPr="0065690F" w:rsidRDefault="00DC697C" w:rsidP="00DC697C">
            <w:pPr>
              <w:numPr>
                <w:ilvl w:val="0"/>
                <w:numId w:val="16"/>
              </w:numPr>
              <w:ind w:left="260" w:hanging="224"/>
            </w:pPr>
            <w:r w:rsidRPr="0065690F">
              <w:t>AOAC 992.04, Vitamin A (Retinol isomers) in milk and milk-based infant formula ― Liquid chromatographic method,</w:t>
            </w:r>
          </w:p>
          <w:p w:rsidR="00C8425F" w:rsidRPr="0065690F" w:rsidRDefault="00DC697C" w:rsidP="00DC697C">
            <w:pPr>
              <w:numPr>
                <w:ilvl w:val="0"/>
                <w:numId w:val="16"/>
              </w:numPr>
              <w:ind w:left="260" w:hanging="224"/>
            </w:pPr>
            <w:r w:rsidRPr="0065690F">
              <w:t>AOAC 995.05, Vitamin D in infant formulas and internal products ― Liquid chromatographic method,</w:t>
            </w:r>
          </w:p>
          <w:p w:rsidR="00C8425F" w:rsidRPr="0065690F" w:rsidRDefault="00DC697C" w:rsidP="00DC697C">
            <w:pPr>
              <w:numPr>
                <w:ilvl w:val="0"/>
                <w:numId w:val="16"/>
              </w:numPr>
              <w:ind w:left="260" w:hanging="224"/>
            </w:pPr>
            <w:r w:rsidRPr="0065690F">
              <w:t>AOAC 983.23, Simplified gravimetric determination of total fat in food composites after chloroform-methanol extraction,</w:t>
            </w:r>
          </w:p>
          <w:p w:rsidR="00C8425F" w:rsidRPr="0065690F" w:rsidRDefault="00DC697C" w:rsidP="00DC697C">
            <w:pPr>
              <w:numPr>
                <w:ilvl w:val="0"/>
                <w:numId w:val="16"/>
              </w:numPr>
              <w:ind w:left="260" w:hanging="224"/>
            </w:pPr>
            <w:r w:rsidRPr="0065690F">
              <w:t>AOAC 2015.002, Standard Method Performance RequirementsSM (SMPRs) for Total Vitamin B1 (Thiamin) in Infant and Adult/ Pediatric Nutritional Formula,</w:t>
            </w:r>
          </w:p>
          <w:p w:rsidR="00C8425F" w:rsidRPr="0065690F" w:rsidRDefault="00DC697C" w:rsidP="00DC697C">
            <w:pPr>
              <w:numPr>
                <w:ilvl w:val="0"/>
                <w:numId w:val="16"/>
              </w:numPr>
              <w:ind w:left="260" w:hanging="224"/>
            </w:pPr>
            <w:r w:rsidRPr="0065690F">
              <w:t>CAC/GL 10-1979, Advisory lists of mineral salts and vitamin compounds for use in foods for infants and children,</w:t>
            </w:r>
          </w:p>
          <w:p w:rsidR="00C8425F" w:rsidRPr="0065690F" w:rsidRDefault="00DC697C" w:rsidP="00DC697C">
            <w:pPr>
              <w:numPr>
                <w:ilvl w:val="0"/>
                <w:numId w:val="16"/>
              </w:numPr>
              <w:ind w:left="260" w:hanging="224"/>
            </w:pPr>
            <w:r w:rsidRPr="0065690F">
              <w:t>CAC/GL 23, Guidelines for use of nutrition and health claims,</w:t>
            </w:r>
          </w:p>
          <w:p w:rsidR="00C8425F" w:rsidRPr="0065690F" w:rsidRDefault="00DC697C" w:rsidP="00DC697C">
            <w:pPr>
              <w:numPr>
                <w:ilvl w:val="0"/>
                <w:numId w:val="16"/>
              </w:numPr>
              <w:ind w:left="260" w:hanging="224"/>
            </w:pPr>
            <w:r w:rsidRPr="0065690F">
              <w:t>CODEX STAN 192-1995, General standard for food additives,</w:t>
            </w:r>
          </w:p>
          <w:p w:rsidR="00C8425F" w:rsidRPr="0065690F" w:rsidRDefault="00DC697C" w:rsidP="00DC697C">
            <w:pPr>
              <w:numPr>
                <w:ilvl w:val="0"/>
                <w:numId w:val="16"/>
              </w:numPr>
              <w:ind w:left="260" w:hanging="224"/>
            </w:pPr>
            <w:r w:rsidRPr="0065690F">
              <w:t>EAS 38, General standard for the labelling of pre-packaged foods,</w:t>
            </w:r>
          </w:p>
          <w:p w:rsidR="00C8425F" w:rsidRPr="0065690F" w:rsidRDefault="00DC697C" w:rsidP="00DC697C">
            <w:pPr>
              <w:numPr>
                <w:ilvl w:val="0"/>
                <w:numId w:val="16"/>
              </w:numPr>
              <w:ind w:left="260" w:hanging="224"/>
            </w:pPr>
            <w:r w:rsidRPr="0065690F">
              <w:t>EAS 39, Hygiene in the food and drink manufacturing industry ― Code of practice,</w:t>
            </w:r>
          </w:p>
          <w:p w:rsidR="00C8425F" w:rsidRPr="0065690F" w:rsidRDefault="00DC697C" w:rsidP="00DC697C">
            <w:pPr>
              <w:numPr>
                <w:ilvl w:val="0"/>
                <w:numId w:val="16"/>
              </w:numPr>
              <w:ind w:left="260" w:hanging="224"/>
            </w:pPr>
            <w:r w:rsidRPr="0065690F">
              <w:t>EAS 82, Milled cereal products ― Methods of test</w:t>
            </w:r>
          </w:p>
          <w:p w:rsidR="00C8425F" w:rsidRPr="0065690F" w:rsidRDefault="00DC697C" w:rsidP="00DC697C">
            <w:pPr>
              <w:numPr>
                <w:ilvl w:val="0"/>
                <w:numId w:val="16"/>
              </w:numPr>
              <w:ind w:left="260" w:hanging="224"/>
            </w:pPr>
            <w:r w:rsidRPr="0065690F">
              <w:t>ISO 711, Cereals and cereal products ― Determination of moisture content (Basic reference method),</w:t>
            </w:r>
          </w:p>
          <w:p w:rsidR="00C8425F" w:rsidRPr="0065690F" w:rsidRDefault="00DC697C" w:rsidP="00DC697C">
            <w:pPr>
              <w:numPr>
                <w:ilvl w:val="0"/>
                <w:numId w:val="16"/>
              </w:numPr>
              <w:ind w:left="260" w:hanging="224"/>
            </w:pPr>
            <w:r w:rsidRPr="0065690F">
              <w:t>ISO 8262-1, Milk products and milk-based foods ― Determination of fat content by the Weibull-Berntrop gravimetric method (Reference method) -- Part 1: Infant foods,</w:t>
            </w:r>
          </w:p>
          <w:p w:rsidR="00C8425F" w:rsidRPr="0065690F" w:rsidRDefault="00DC697C" w:rsidP="00DC697C">
            <w:pPr>
              <w:numPr>
                <w:ilvl w:val="0"/>
                <w:numId w:val="16"/>
              </w:numPr>
              <w:ind w:left="260" w:hanging="224"/>
            </w:pPr>
            <w:r w:rsidRPr="0065690F">
              <w:t>ISO 8968-2, Milk ― Determination of nitrogen content ― Part 2: Block-digestion method (Macro method),</w:t>
            </w:r>
          </w:p>
          <w:p w:rsidR="00C8425F" w:rsidRPr="0065690F" w:rsidRDefault="00DC697C" w:rsidP="00DC697C">
            <w:pPr>
              <w:numPr>
                <w:ilvl w:val="0"/>
                <w:numId w:val="16"/>
              </w:numPr>
              <w:ind w:left="260" w:hanging="224"/>
            </w:pPr>
            <w:r w:rsidRPr="0065690F">
              <w:t>ISO 6869, Animal feeding stuffs - Determination of the contents of calcium, copper, iron, magnesium, manganese, potassium, sodium and zinc - Method using atomic absorption spectrometry,</w:t>
            </w:r>
          </w:p>
          <w:p w:rsidR="00C8425F" w:rsidRPr="0065690F" w:rsidRDefault="00DC697C" w:rsidP="00DC697C">
            <w:pPr>
              <w:numPr>
                <w:ilvl w:val="0"/>
                <w:numId w:val="16"/>
              </w:numPr>
              <w:ind w:left="260" w:hanging="224"/>
            </w:pPr>
            <w:r w:rsidRPr="0065690F">
              <w:t>ISO 20633, Infant formula and adult nutritionals - Determination of vitamin E and vitamin A by normal phase high performance liquid chromatography,</w:t>
            </w:r>
          </w:p>
          <w:p w:rsidR="00C8425F" w:rsidRPr="0065690F" w:rsidRDefault="00DC697C" w:rsidP="00DC697C">
            <w:pPr>
              <w:numPr>
                <w:ilvl w:val="0"/>
                <w:numId w:val="16"/>
              </w:numPr>
              <w:ind w:left="260" w:hanging="224"/>
            </w:pPr>
            <w:r w:rsidRPr="0065690F">
              <w:t>ISO 20636, Infant formula and adult nutritionals - Determination of vitamin D by liquid chromatography-mass spectrometry,</w:t>
            </w:r>
          </w:p>
          <w:p w:rsidR="00C8425F" w:rsidRPr="0065690F" w:rsidRDefault="00DC697C" w:rsidP="00DC697C">
            <w:pPr>
              <w:numPr>
                <w:ilvl w:val="0"/>
                <w:numId w:val="16"/>
              </w:numPr>
              <w:spacing w:after="120"/>
              <w:ind w:left="260" w:hanging="224"/>
            </w:pPr>
            <w:r w:rsidRPr="0065690F">
              <w:t>ISO 5985, Animal feeding stuffs - Determination of ash insoluble in hydrochloric acid.</w:t>
            </w:r>
            <w:bookmarkStart w:id="56" w:name="sps9a"/>
            <w:bookmarkEnd w:id="56"/>
            <w:r w:rsidRPr="0065690F">
              <w:rPr>
                <w:bCs/>
              </w:rPr>
              <w:t xml:space="preserve"> (available in English)</w:t>
            </w:r>
            <w:bookmarkStart w:id="57" w:name="sps9b"/>
            <w:bookmarkEnd w:id="57"/>
          </w:p>
        </w:tc>
      </w:tr>
      <w:tr w:rsidR="00C8425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C697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C697C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June 2020</w:t>
            </w:r>
            <w:bookmarkStart w:id="59" w:name="sps10a"/>
            <w:bookmarkEnd w:id="59"/>
          </w:p>
          <w:p w:rsidR="00EA4725" w:rsidRPr="00441372" w:rsidRDefault="00DC697C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C8425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C697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C697C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:rsidR="00EA4725" w:rsidRPr="00441372" w:rsidRDefault="00DC697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C8425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C697C" w:rsidP="00366512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C697C" w:rsidP="00366512">
            <w:pPr>
              <w:keepNext/>
              <w:keepLines/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10 March 2020</w:t>
            </w:r>
            <w:bookmarkEnd w:id="72"/>
          </w:p>
          <w:p w:rsidR="00EA4725" w:rsidRPr="00441372" w:rsidRDefault="00DC697C" w:rsidP="00366512">
            <w:pPr>
              <w:keepNext/>
              <w:keepLines/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C8425F" w:rsidRPr="0065690F" w:rsidRDefault="00DC697C" w:rsidP="00366512">
            <w:pPr>
              <w:keepNext/>
              <w:keepLines/>
            </w:pPr>
            <w:r w:rsidRPr="0065690F">
              <w:t>Uganda National Bureau of Standards</w:t>
            </w:r>
          </w:p>
          <w:p w:rsidR="00C8425F" w:rsidRPr="0065690F" w:rsidRDefault="00DC697C" w:rsidP="00366512">
            <w:pPr>
              <w:keepNext/>
              <w:keepLines/>
            </w:pPr>
            <w:r w:rsidRPr="0065690F">
              <w:t>Plot 2-12 ByPass Link, Bweyogerere Industrial and Business Park</w:t>
            </w:r>
          </w:p>
          <w:p w:rsidR="00C8425F" w:rsidRPr="00DC697C" w:rsidRDefault="00DC697C" w:rsidP="00366512">
            <w:pPr>
              <w:keepNext/>
              <w:keepLines/>
              <w:rPr>
                <w:lang w:val="es-ES"/>
              </w:rPr>
            </w:pPr>
            <w:r w:rsidRPr="00DC697C">
              <w:rPr>
                <w:lang w:val="es-ES"/>
              </w:rPr>
              <w:t>P.O. Box 6329</w:t>
            </w:r>
          </w:p>
          <w:p w:rsidR="00C8425F" w:rsidRPr="00DC697C" w:rsidRDefault="00DC697C" w:rsidP="00366512">
            <w:pPr>
              <w:keepNext/>
              <w:keepLines/>
              <w:rPr>
                <w:lang w:val="es-ES"/>
              </w:rPr>
            </w:pPr>
            <w:r w:rsidRPr="00DC697C">
              <w:rPr>
                <w:lang w:val="es-ES"/>
              </w:rPr>
              <w:t>Kampala, Uganda</w:t>
            </w:r>
          </w:p>
          <w:p w:rsidR="00C8425F" w:rsidRPr="00DC697C" w:rsidRDefault="00DC697C" w:rsidP="00366512">
            <w:pPr>
              <w:keepNext/>
              <w:keepLines/>
              <w:rPr>
                <w:lang w:val="es-ES"/>
              </w:rPr>
            </w:pPr>
            <w:r w:rsidRPr="00DC697C">
              <w:rPr>
                <w:lang w:val="es-ES"/>
              </w:rPr>
              <w:t>Tel: +(256) 4 1733 3250/1/2</w:t>
            </w:r>
          </w:p>
          <w:p w:rsidR="00C8425F" w:rsidRPr="00DC697C" w:rsidRDefault="00DC697C" w:rsidP="00366512">
            <w:pPr>
              <w:keepNext/>
              <w:keepLines/>
              <w:rPr>
                <w:lang w:val="fr-CH"/>
              </w:rPr>
            </w:pPr>
            <w:r w:rsidRPr="00DC697C">
              <w:rPr>
                <w:lang w:val="fr-CH"/>
              </w:rPr>
              <w:t>Fax: +(256) 4 1428 6123</w:t>
            </w:r>
          </w:p>
          <w:p w:rsidR="00C8425F" w:rsidRPr="00DC697C" w:rsidRDefault="00DC697C" w:rsidP="00366512">
            <w:pPr>
              <w:keepNext/>
              <w:keepLines/>
              <w:rPr>
                <w:lang w:val="fr-CH"/>
              </w:rPr>
            </w:pPr>
            <w:r w:rsidRPr="00DC697C">
              <w:rPr>
                <w:lang w:val="fr-CH"/>
              </w:rPr>
              <w:t>E-mail: info@unbs.go.ug</w:t>
            </w:r>
          </w:p>
          <w:p w:rsidR="00C8425F" w:rsidRPr="0065690F" w:rsidRDefault="00DC697C" w:rsidP="00366512">
            <w:pPr>
              <w:keepNext/>
              <w:keepLines/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http://www.unbs.go.ug</w:t>
              </w:r>
            </w:hyperlink>
            <w:bookmarkStart w:id="79" w:name="sps12d"/>
            <w:bookmarkEnd w:id="79"/>
          </w:p>
        </w:tc>
      </w:tr>
      <w:tr w:rsidR="00C8425F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C697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C697C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DC697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RDefault="00DC697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:rsidR="00EA4725" w:rsidRPr="00DC697C" w:rsidRDefault="00DC697C" w:rsidP="00F3021D">
            <w:pPr>
              <w:keepNext/>
              <w:keepLines/>
              <w:rPr>
                <w:bCs/>
                <w:lang w:val="es-ES"/>
              </w:rPr>
            </w:pPr>
            <w:r w:rsidRPr="00DC697C">
              <w:rPr>
                <w:bCs/>
                <w:lang w:val="es-ES"/>
              </w:rPr>
              <w:t>P.O. Box 6329</w:t>
            </w:r>
          </w:p>
          <w:p w:rsidR="00EA4725" w:rsidRPr="00DC697C" w:rsidRDefault="00DC697C" w:rsidP="00F3021D">
            <w:pPr>
              <w:keepNext/>
              <w:keepLines/>
              <w:rPr>
                <w:bCs/>
                <w:lang w:val="es-ES"/>
              </w:rPr>
            </w:pPr>
            <w:r w:rsidRPr="00DC697C">
              <w:rPr>
                <w:bCs/>
                <w:lang w:val="es-ES"/>
              </w:rPr>
              <w:t>Kampala, Uganda</w:t>
            </w:r>
          </w:p>
          <w:p w:rsidR="00EA4725" w:rsidRPr="00DC697C" w:rsidRDefault="00DC697C" w:rsidP="00F3021D">
            <w:pPr>
              <w:keepNext/>
              <w:keepLines/>
              <w:rPr>
                <w:bCs/>
                <w:lang w:val="es-ES"/>
              </w:rPr>
            </w:pPr>
            <w:r w:rsidRPr="00DC697C">
              <w:rPr>
                <w:bCs/>
                <w:lang w:val="es-ES"/>
              </w:rPr>
              <w:t>Tel: +(256) 4 1733 3250/1/2</w:t>
            </w:r>
          </w:p>
          <w:p w:rsidR="00EA4725" w:rsidRPr="00DC697C" w:rsidRDefault="00DC697C" w:rsidP="00F3021D">
            <w:pPr>
              <w:keepNext/>
              <w:keepLines/>
              <w:rPr>
                <w:bCs/>
                <w:lang w:val="fr-CH"/>
              </w:rPr>
            </w:pPr>
            <w:r w:rsidRPr="00DC697C">
              <w:rPr>
                <w:bCs/>
                <w:lang w:val="fr-CH"/>
              </w:rPr>
              <w:t>Fax: +(256) 4 1428 6123</w:t>
            </w:r>
          </w:p>
          <w:p w:rsidR="00EA4725" w:rsidRPr="00DC697C" w:rsidRDefault="00DC697C" w:rsidP="00F3021D">
            <w:pPr>
              <w:keepNext/>
              <w:keepLines/>
              <w:rPr>
                <w:bCs/>
                <w:lang w:val="fr-CH"/>
              </w:rPr>
            </w:pPr>
            <w:r w:rsidRPr="00DC697C">
              <w:rPr>
                <w:bCs/>
                <w:lang w:val="fr-CH"/>
              </w:rPr>
              <w:t>E-mail: info@unbs.go.ug</w:t>
            </w:r>
          </w:p>
          <w:p w:rsidR="00EA4725" w:rsidRPr="0065690F" w:rsidRDefault="00DC697C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http://www.unbs.go.ug</w:t>
              </w:r>
            </w:hyperlink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3665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993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BD7" w:rsidRDefault="00DC697C">
      <w:r>
        <w:separator/>
      </w:r>
    </w:p>
  </w:endnote>
  <w:endnote w:type="continuationSeparator" w:id="0">
    <w:p w:rsidR="00060BD7" w:rsidRDefault="00DC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DC697C" w:rsidRDefault="00DC697C" w:rsidP="00DC697C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DC697C" w:rsidRDefault="00DC697C" w:rsidP="00DC697C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DC697C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BD7" w:rsidRDefault="00DC697C">
      <w:r>
        <w:separator/>
      </w:r>
    </w:p>
  </w:footnote>
  <w:footnote w:type="continuationSeparator" w:id="0">
    <w:p w:rsidR="00060BD7" w:rsidRDefault="00DC6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97C" w:rsidRPr="00DC697C" w:rsidRDefault="00DC697C" w:rsidP="00DC697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C697C">
      <w:t>G/SPS/N/</w:t>
    </w:r>
    <w:proofErr w:type="spellStart"/>
    <w:r w:rsidRPr="00DC697C">
      <w:t>UGA</w:t>
    </w:r>
    <w:proofErr w:type="spellEnd"/>
    <w:r w:rsidRPr="00DC697C">
      <w:t>/120</w:t>
    </w:r>
  </w:p>
  <w:p w:rsidR="00DC697C" w:rsidRPr="00DC697C" w:rsidRDefault="00DC697C" w:rsidP="00DC697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C697C" w:rsidRPr="00DC697C" w:rsidRDefault="00DC697C" w:rsidP="00DC697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C697C">
      <w:t xml:space="preserve">- </w:t>
    </w:r>
    <w:r w:rsidRPr="00DC697C">
      <w:fldChar w:fldCharType="begin"/>
    </w:r>
    <w:r w:rsidRPr="00DC697C">
      <w:instrText xml:space="preserve"> PAGE </w:instrText>
    </w:r>
    <w:r w:rsidRPr="00DC697C">
      <w:fldChar w:fldCharType="separate"/>
    </w:r>
    <w:r w:rsidRPr="00DC697C">
      <w:rPr>
        <w:noProof/>
      </w:rPr>
      <w:t>2</w:t>
    </w:r>
    <w:r w:rsidRPr="00DC697C">
      <w:fldChar w:fldCharType="end"/>
    </w:r>
    <w:r w:rsidRPr="00DC697C">
      <w:t xml:space="preserve"> -</w:t>
    </w:r>
  </w:p>
  <w:p w:rsidR="00EA4725" w:rsidRPr="00DC697C" w:rsidRDefault="00EA4725" w:rsidP="00DC697C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97C" w:rsidRPr="00DC697C" w:rsidRDefault="00DC697C" w:rsidP="00DC697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C697C">
      <w:t>G/SPS/N/UGA/120</w:t>
    </w:r>
  </w:p>
  <w:p w:rsidR="00DC697C" w:rsidRPr="00DC697C" w:rsidRDefault="00DC697C" w:rsidP="00DC697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C697C" w:rsidRPr="00DC697C" w:rsidRDefault="00DC697C" w:rsidP="00DC697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C697C">
      <w:t xml:space="preserve">- </w:t>
    </w:r>
    <w:r w:rsidRPr="00DC697C">
      <w:fldChar w:fldCharType="begin"/>
    </w:r>
    <w:r w:rsidRPr="00DC697C">
      <w:instrText xml:space="preserve"> PAGE </w:instrText>
    </w:r>
    <w:r w:rsidRPr="00DC697C">
      <w:fldChar w:fldCharType="separate"/>
    </w:r>
    <w:r w:rsidRPr="00DC697C">
      <w:rPr>
        <w:noProof/>
      </w:rPr>
      <w:t>3</w:t>
    </w:r>
    <w:r w:rsidRPr="00DC697C">
      <w:fldChar w:fldCharType="end"/>
    </w:r>
    <w:r w:rsidRPr="00DC697C">
      <w:t xml:space="preserve"> -</w:t>
    </w:r>
  </w:p>
  <w:p w:rsidR="00EA4725" w:rsidRPr="00DC697C" w:rsidRDefault="00EA4725" w:rsidP="00DC697C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8425F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C697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C8425F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623192" w:rsidP="00422B6F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C8425F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C697C" w:rsidRDefault="00DC697C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G/SPS/N/UGA/120</w:t>
          </w:r>
        </w:p>
        <w:bookmarkEnd w:id="88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C8425F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C697C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10 January 2020</w:t>
          </w:r>
          <w:bookmarkStart w:id="90" w:name="bmkDate"/>
          <w:bookmarkEnd w:id="89"/>
          <w:bookmarkEnd w:id="90"/>
        </w:p>
      </w:tc>
    </w:tr>
    <w:tr w:rsidR="00C8425F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C697C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366512">
            <w:rPr>
              <w:color w:val="FF0000"/>
              <w:szCs w:val="16"/>
            </w:rPr>
            <w:t>20-</w:t>
          </w:r>
          <w:r w:rsidR="00623192">
            <w:rPr>
              <w:color w:val="FF0000"/>
              <w:szCs w:val="16"/>
            </w:rPr>
            <w:t>0271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C697C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C8425F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DC697C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DC697C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50501A"/>
    <w:multiLevelType w:val="hybridMultilevel"/>
    <w:tmpl w:val="87765114"/>
    <w:lvl w:ilvl="0" w:tplc="564AE2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9988928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A884AF4" w:tentative="1">
      <w:start w:val="1"/>
      <w:numFmt w:val="lowerLetter"/>
      <w:lvlText w:val="%2."/>
      <w:lvlJc w:val="left"/>
      <w:pPr>
        <w:ind w:left="1080" w:hanging="360"/>
      </w:pPr>
    </w:lvl>
    <w:lvl w:ilvl="2" w:tplc="F88CA2B8" w:tentative="1">
      <w:start w:val="1"/>
      <w:numFmt w:val="lowerRoman"/>
      <w:lvlText w:val="%3."/>
      <w:lvlJc w:val="right"/>
      <w:pPr>
        <w:ind w:left="1800" w:hanging="180"/>
      </w:pPr>
    </w:lvl>
    <w:lvl w:ilvl="3" w:tplc="D6D68AFC" w:tentative="1">
      <w:start w:val="1"/>
      <w:numFmt w:val="decimal"/>
      <w:lvlText w:val="%4."/>
      <w:lvlJc w:val="left"/>
      <w:pPr>
        <w:ind w:left="2520" w:hanging="360"/>
      </w:pPr>
    </w:lvl>
    <w:lvl w:ilvl="4" w:tplc="7FE635F4" w:tentative="1">
      <w:start w:val="1"/>
      <w:numFmt w:val="lowerLetter"/>
      <w:lvlText w:val="%5."/>
      <w:lvlJc w:val="left"/>
      <w:pPr>
        <w:ind w:left="3240" w:hanging="360"/>
      </w:pPr>
    </w:lvl>
    <w:lvl w:ilvl="5" w:tplc="49E2E580" w:tentative="1">
      <w:start w:val="1"/>
      <w:numFmt w:val="lowerRoman"/>
      <w:lvlText w:val="%6."/>
      <w:lvlJc w:val="right"/>
      <w:pPr>
        <w:ind w:left="3960" w:hanging="180"/>
      </w:pPr>
    </w:lvl>
    <w:lvl w:ilvl="6" w:tplc="2512683A" w:tentative="1">
      <w:start w:val="1"/>
      <w:numFmt w:val="decimal"/>
      <w:lvlText w:val="%7."/>
      <w:lvlJc w:val="left"/>
      <w:pPr>
        <w:ind w:left="4680" w:hanging="360"/>
      </w:pPr>
    </w:lvl>
    <w:lvl w:ilvl="7" w:tplc="04187DD4" w:tentative="1">
      <w:start w:val="1"/>
      <w:numFmt w:val="lowerLetter"/>
      <w:lvlText w:val="%8."/>
      <w:lvlJc w:val="left"/>
      <w:pPr>
        <w:ind w:left="5400" w:hanging="360"/>
      </w:pPr>
    </w:lvl>
    <w:lvl w:ilvl="8" w:tplc="A4A841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C3A1A"/>
    <w:multiLevelType w:val="hybridMultilevel"/>
    <w:tmpl w:val="8D4ACA32"/>
    <w:lvl w:ilvl="0" w:tplc="C114AFEC">
      <w:start w:val="1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oNotTrackMoves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60BD7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66512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23192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425F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C697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B58699"/>
  <w15:docId w15:val="{CBB354F6-5887-473C-9DAB-0B3A57AE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UGA/20_0333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993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Laverriere, Chantal</cp:lastModifiedBy>
  <cp:revision>12</cp:revision>
  <dcterms:created xsi:type="dcterms:W3CDTF">2017-07-03T11:19:00Z</dcterms:created>
  <dcterms:modified xsi:type="dcterms:W3CDTF">2020-01-10T06:59:00Z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G/SPS/N/UGA/120</vt:lpwstr>
  </property>
</Properties>
</file>