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24729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B6F0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:rsidR="00EA4725" w:rsidRPr="00441372" w:rsidRDefault="00224729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3B6F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3B6F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Full fat groundnut flour</w:t>
            </w:r>
            <w:bookmarkStart w:id="8" w:name="sps3a"/>
            <w:bookmarkEnd w:id="8"/>
          </w:p>
        </w:tc>
      </w:tr>
      <w:tr w:rsidR="003B6F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22472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22472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3B6F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DUS</w:t>
            </w:r>
            <w:proofErr w:type="spellEnd"/>
            <w:r w:rsidRPr="0065690F">
              <w:t xml:space="preserve"> 2123:2019, Full fat groundnut flour - Specification, First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12</w:t>
            </w:r>
            <w:bookmarkEnd w:id="21"/>
          </w:p>
          <w:p w:rsidR="00EA4725" w:rsidRPr="00441372" w:rsidRDefault="00E37AF3" w:rsidP="00441372">
            <w:pPr>
              <w:spacing w:after="120"/>
            </w:pPr>
            <w:hyperlink r:id="rId7" w:tgtFrame="_blank" w:history="1">
              <w:r w:rsidR="00224729" w:rsidRPr="00441372">
                <w:rPr>
                  <w:color w:val="0000FF"/>
                  <w:u w:val="single"/>
                </w:rPr>
                <w:t>https://members.wto.org/crnattachments/2019/SPS/UGA/19_2849_00_e.pdf</w:t>
              </w:r>
            </w:hyperlink>
            <w:bookmarkStart w:id="22" w:name="sps5d"/>
            <w:bookmarkEnd w:id="22"/>
          </w:p>
        </w:tc>
      </w:tr>
      <w:tr w:rsidR="003B6F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methods of sampling and testing for full fat groundnut flour suitable for human consumption.</w:t>
            </w:r>
            <w:bookmarkStart w:id="24" w:name="sps6a"/>
            <w:bookmarkEnd w:id="24"/>
          </w:p>
        </w:tc>
      </w:tr>
      <w:tr w:rsidR="003B6F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3B6F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22472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22472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22472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22472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224729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22472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224729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3B6F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729" w:rsidRDefault="00224729" w:rsidP="00441372">
            <w:pPr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965.22, Sorting corn grits - Sieving method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38, Standard specification for the labelling of pre-packaged foods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39, Standard specification for factory and employee requirements for food factories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 w:rsidRPr="0065690F">
              <w:lastRenderedPageBreak/>
              <w:t xml:space="preserve">US Codex Stan 50, General guidelines on </w:t>
            </w:r>
            <w:proofErr w:type="spellStart"/>
            <w:r w:rsidRPr="0065690F">
              <w:t>samplin</w:t>
            </w:r>
            <w:proofErr w:type="spellEnd"/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5555, Fats and oils - Sampling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661, Fats and oils - Sample preparation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660, Fats and oils - Determination of acid value and acidity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3598, Fats and oils - Determination of unsaponifiable matter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3961, Fats and oils - Determination of Iodine value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6320, Fats and oils - Determination of Refractive Index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662, Fats and oils - Determination of Moisture and Volatile matter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663, Fats and oils - Determination of Insoluble impurities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665, Oilseeds -- Determination of moisture and volatile matter content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749, Oilseed residues -- Determination of total ash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735, Oilseed residues -- Determination of ash insoluble in hydrochloric acid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729, Oilseeds -- Determination of acidity of oils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3657, Fats and oils - Determination of Saponification Value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 xml:space="preserve">US ISO 20483, Cereals and pulses -- Determination of the nitrogen content and calculation of the crude protein content --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>US ISO 735, Oilseed residues -- Determination of ash insoluble in hydrochloric acid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57-1:2000 Groundnuts (peanuts) - Specification - Part 1: Raw groundnuts for table use and for oil milling</w:t>
            </w:r>
          </w:p>
          <w:p w:rsidR="003B6F03" w:rsidRPr="0065690F" w:rsidRDefault="00224729" w:rsidP="00224729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Uganda Gazette</w:t>
            </w:r>
            <w:bookmarkStart w:id="57" w:name="sps9a"/>
            <w:bookmarkEnd w:id="57"/>
            <w:r w:rsidRPr="00224729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3B6F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September 2019</w:t>
            </w:r>
            <w:bookmarkStart w:id="60" w:name="sps10a"/>
            <w:bookmarkEnd w:id="60"/>
          </w:p>
          <w:p w:rsidR="00EA4725" w:rsidRPr="00441372" w:rsidRDefault="00224729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3B6F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:rsidR="00EA4725" w:rsidRPr="00441372" w:rsidRDefault="0022472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3B6F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24729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13 July 2019</w:t>
            </w:r>
            <w:bookmarkEnd w:id="73"/>
          </w:p>
          <w:p w:rsidR="00EA4725" w:rsidRPr="00441372" w:rsidRDefault="00224729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3B6F03" w:rsidRPr="0065690F" w:rsidRDefault="00224729" w:rsidP="00441372">
            <w:r w:rsidRPr="0065690F">
              <w:t>Uganda National Bureau of Standards</w:t>
            </w:r>
          </w:p>
          <w:p w:rsidR="003B6F03" w:rsidRPr="0065690F" w:rsidRDefault="00224729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:rsidR="003B6F03" w:rsidRPr="00515B11" w:rsidRDefault="00224729" w:rsidP="00441372">
            <w:pPr>
              <w:rPr>
                <w:lang w:val="es-ES"/>
              </w:rPr>
            </w:pPr>
            <w:r w:rsidRPr="00515B11">
              <w:rPr>
                <w:lang w:val="es-ES"/>
              </w:rPr>
              <w:t>P.O. Box 6329</w:t>
            </w:r>
          </w:p>
          <w:p w:rsidR="003B6F03" w:rsidRPr="00515B11" w:rsidRDefault="00224729" w:rsidP="00441372">
            <w:pPr>
              <w:rPr>
                <w:lang w:val="es-ES"/>
              </w:rPr>
            </w:pPr>
            <w:r w:rsidRPr="00515B11">
              <w:rPr>
                <w:lang w:val="es-ES"/>
              </w:rPr>
              <w:t>Kampala</w:t>
            </w:r>
          </w:p>
          <w:p w:rsidR="003B6F03" w:rsidRPr="00515B11" w:rsidRDefault="00224729" w:rsidP="00441372">
            <w:pPr>
              <w:rPr>
                <w:lang w:val="es-ES"/>
              </w:rPr>
            </w:pPr>
            <w:r w:rsidRPr="00515B11">
              <w:rPr>
                <w:lang w:val="es-ES"/>
              </w:rPr>
              <w:t>Uganda</w:t>
            </w:r>
          </w:p>
          <w:p w:rsidR="003B6F03" w:rsidRPr="00515B11" w:rsidRDefault="00224729" w:rsidP="00441372">
            <w:pPr>
              <w:rPr>
                <w:lang w:val="es-ES"/>
              </w:rPr>
            </w:pPr>
            <w:r w:rsidRPr="00515B11">
              <w:rPr>
                <w:lang w:val="es-ES"/>
              </w:rPr>
              <w:t>Tel: +(256) 4 1733 3250/1/2</w:t>
            </w:r>
          </w:p>
          <w:p w:rsidR="003B6F03" w:rsidRPr="00515B11" w:rsidRDefault="00224729" w:rsidP="00441372">
            <w:pPr>
              <w:rPr>
                <w:lang w:val="fr-CH"/>
              </w:rPr>
            </w:pPr>
            <w:proofErr w:type="gramStart"/>
            <w:r w:rsidRPr="00515B11">
              <w:rPr>
                <w:lang w:val="fr-CH"/>
              </w:rPr>
              <w:t>Fax:</w:t>
            </w:r>
            <w:proofErr w:type="gramEnd"/>
            <w:r w:rsidRPr="00515B11">
              <w:rPr>
                <w:lang w:val="fr-CH"/>
              </w:rPr>
              <w:t xml:space="preserve"> +(256) 4 1428 6123</w:t>
            </w:r>
          </w:p>
          <w:p w:rsidR="003B6F03" w:rsidRPr="00515B11" w:rsidRDefault="00224729" w:rsidP="00441372">
            <w:pPr>
              <w:rPr>
                <w:lang w:val="fr-CH"/>
              </w:rPr>
            </w:pPr>
            <w:proofErr w:type="gramStart"/>
            <w:r w:rsidRPr="00515B11">
              <w:rPr>
                <w:lang w:val="fr-CH"/>
              </w:rPr>
              <w:t>E-mail:</w:t>
            </w:r>
            <w:proofErr w:type="gramEnd"/>
            <w:r w:rsidRPr="00515B11">
              <w:rPr>
                <w:lang w:val="fr-CH"/>
              </w:rPr>
              <w:t xml:space="preserve"> info@unbs.go.ug</w:t>
            </w:r>
          </w:p>
          <w:p w:rsidR="003B6F03" w:rsidRPr="0065690F" w:rsidRDefault="00224729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3B6F0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2472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2472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22472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22472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:rsidR="00EA4725" w:rsidRPr="00515B11" w:rsidRDefault="00224729" w:rsidP="00F3021D">
            <w:pPr>
              <w:keepNext/>
              <w:keepLines/>
              <w:rPr>
                <w:bCs/>
                <w:lang w:val="es-ES"/>
              </w:rPr>
            </w:pPr>
            <w:r w:rsidRPr="00515B11">
              <w:rPr>
                <w:bCs/>
                <w:lang w:val="es-ES"/>
              </w:rPr>
              <w:t>P.O. Box 6329</w:t>
            </w:r>
          </w:p>
          <w:p w:rsidR="00EA4725" w:rsidRPr="00515B11" w:rsidRDefault="00224729" w:rsidP="00F3021D">
            <w:pPr>
              <w:keepNext/>
              <w:keepLines/>
              <w:rPr>
                <w:bCs/>
                <w:lang w:val="es-ES"/>
              </w:rPr>
            </w:pPr>
            <w:r w:rsidRPr="00515B11">
              <w:rPr>
                <w:bCs/>
                <w:lang w:val="es-ES"/>
              </w:rPr>
              <w:t>Kampala</w:t>
            </w:r>
          </w:p>
          <w:p w:rsidR="00EA4725" w:rsidRPr="00515B11" w:rsidRDefault="00224729" w:rsidP="00F3021D">
            <w:pPr>
              <w:keepNext/>
              <w:keepLines/>
              <w:rPr>
                <w:bCs/>
                <w:lang w:val="es-ES"/>
              </w:rPr>
            </w:pPr>
            <w:r w:rsidRPr="00515B11">
              <w:rPr>
                <w:bCs/>
                <w:lang w:val="es-ES"/>
              </w:rPr>
              <w:t>Uganda</w:t>
            </w:r>
          </w:p>
          <w:p w:rsidR="00EA4725" w:rsidRPr="00515B11" w:rsidRDefault="00224729" w:rsidP="00F3021D">
            <w:pPr>
              <w:keepNext/>
              <w:keepLines/>
              <w:rPr>
                <w:bCs/>
                <w:lang w:val="es-ES"/>
              </w:rPr>
            </w:pPr>
            <w:r w:rsidRPr="00515B11">
              <w:rPr>
                <w:bCs/>
                <w:lang w:val="es-ES"/>
              </w:rPr>
              <w:t>Tel: +(256) 4 1733 3250/1/2</w:t>
            </w:r>
          </w:p>
          <w:p w:rsidR="00EA4725" w:rsidRPr="00515B11" w:rsidRDefault="00224729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515B11">
              <w:rPr>
                <w:bCs/>
                <w:lang w:val="fr-CH"/>
              </w:rPr>
              <w:t>Fax:</w:t>
            </w:r>
            <w:proofErr w:type="gramEnd"/>
            <w:r w:rsidRPr="00515B11">
              <w:rPr>
                <w:bCs/>
                <w:lang w:val="fr-CH"/>
              </w:rPr>
              <w:t xml:space="preserve"> +(256) 4 1428 6123</w:t>
            </w:r>
          </w:p>
          <w:p w:rsidR="00EA4725" w:rsidRPr="00515B11" w:rsidRDefault="00224729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515B11">
              <w:rPr>
                <w:bCs/>
                <w:lang w:val="fr-CH"/>
              </w:rPr>
              <w:t>E-mail:</w:t>
            </w:r>
            <w:proofErr w:type="gramEnd"/>
            <w:r w:rsidRPr="00515B11">
              <w:rPr>
                <w:bCs/>
                <w:lang w:val="fr-CH"/>
              </w:rPr>
              <w:t xml:space="preserve"> info@unbs.go.ug</w:t>
            </w:r>
          </w:p>
          <w:p w:rsidR="00EA4725" w:rsidRPr="0065690F" w:rsidRDefault="0022472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515B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610" w:rsidRDefault="00224729">
      <w:r>
        <w:separator/>
      </w:r>
    </w:p>
  </w:endnote>
  <w:endnote w:type="continuationSeparator" w:id="0">
    <w:p w:rsidR="00E33610" w:rsidRDefault="0022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15B11" w:rsidRDefault="00515B11" w:rsidP="00515B1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15B11" w:rsidRDefault="00515B11" w:rsidP="00515B1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2472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610" w:rsidRDefault="00224729">
      <w:r>
        <w:separator/>
      </w:r>
    </w:p>
  </w:footnote>
  <w:footnote w:type="continuationSeparator" w:id="0">
    <w:p w:rsidR="00E33610" w:rsidRDefault="00224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B11" w:rsidRPr="00515B11" w:rsidRDefault="00515B11" w:rsidP="00515B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5B11">
      <w:t>G/SPS/N/</w:t>
    </w:r>
    <w:proofErr w:type="spellStart"/>
    <w:r w:rsidRPr="00515B11">
      <w:t>UGA</w:t>
    </w:r>
    <w:proofErr w:type="spellEnd"/>
    <w:r w:rsidRPr="00515B11">
      <w:t>/79</w:t>
    </w:r>
  </w:p>
  <w:p w:rsidR="00515B11" w:rsidRPr="00515B11" w:rsidRDefault="00515B11" w:rsidP="00515B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15B11" w:rsidRPr="00515B11" w:rsidRDefault="00515B11" w:rsidP="00515B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5B11">
      <w:t xml:space="preserve">- </w:t>
    </w:r>
    <w:r w:rsidRPr="00515B11">
      <w:fldChar w:fldCharType="begin"/>
    </w:r>
    <w:r w:rsidRPr="00515B11">
      <w:instrText xml:space="preserve"> PAGE </w:instrText>
    </w:r>
    <w:r w:rsidRPr="00515B11">
      <w:fldChar w:fldCharType="separate"/>
    </w:r>
    <w:r w:rsidRPr="00515B11">
      <w:rPr>
        <w:noProof/>
      </w:rPr>
      <w:t>2</w:t>
    </w:r>
    <w:r w:rsidRPr="00515B11">
      <w:fldChar w:fldCharType="end"/>
    </w:r>
    <w:r w:rsidRPr="00515B11">
      <w:t xml:space="preserve"> -</w:t>
    </w:r>
  </w:p>
  <w:p w:rsidR="00EA4725" w:rsidRPr="00515B11" w:rsidRDefault="00EA4725" w:rsidP="00515B1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B11" w:rsidRPr="00515B11" w:rsidRDefault="00515B11" w:rsidP="00515B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5B11">
      <w:t>G/SPS/N/</w:t>
    </w:r>
    <w:proofErr w:type="spellStart"/>
    <w:r w:rsidRPr="00515B11">
      <w:t>UGA</w:t>
    </w:r>
    <w:proofErr w:type="spellEnd"/>
    <w:r w:rsidRPr="00515B11">
      <w:t>/79</w:t>
    </w:r>
  </w:p>
  <w:p w:rsidR="00515B11" w:rsidRPr="00515B11" w:rsidRDefault="00515B11" w:rsidP="00515B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15B11" w:rsidRPr="00515B11" w:rsidRDefault="00515B11" w:rsidP="00515B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5B11">
      <w:t xml:space="preserve">- </w:t>
    </w:r>
    <w:r w:rsidRPr="00515B11">
      <w:fldChar w:fldCharType="begin"/>
    </w:r>
    <w:r w:rsidRPr="00515B11">
      <w:instrText xml:space="preserve"> PAGE </w:instrText>
    </w:r>
    <w:r w:rsidRPr="00515B11">
      <w:fldChar w:fldCharType="separate"/>
    </w:r>
    <w:r w:rsidRPr="00515B11">
      <w:rPr>
        <w:noProof/>
      </w:rPr>
      <w:t>2</w:t>
    </w:r>
    <w:r w:rsidRPr="00515B11">
      <w:fldChar w:fldCharType="end"/>
    </w:r>
    <w:r w:rsidRPr="00515B11">
      <w:t xml:space="preserve"> -</w:t>
    </w:r>
  </w:p>
  <w:p w:rsidR="00EA4725" w:rsidRPr="00515B11" w:rsidRDefault="00EA4725" w:rsidP="00515B1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6F0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15B1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3B6F0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15B1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B6F0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15B11" w:rsidRDefault="00515B11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/79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B6F0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24729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14 May 2019</w:t>
          </w:r>
          <w:bookmarkStart w:id="91" w:name="bmkDate"/>
          <w:bookmarkEnd w:id="90"/>
          <w:bookmarkEnd w:id="91"/>
        </w:p>
      </w:tc>
    </w:tr>
    <w:tr w:rsidR="003B6F0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24729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B95B8A">
            <w:rPr>
              <w:color w:val="FF0000"/>
              <w:szCs w:val="16"/>
            </w:rPr>
            <w:t>19-3329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24729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3B6F0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15B11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15B11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28408A"/>
    <w:multiLevelType w:val="hybridMultilevel"/>
    <w:tmpl w:val="53C64686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55E8F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E23B16" w:tentative="1">
      <w:start w:val="1"/>
      <w:numFmt w:val="lowerLetter"/>
      <w:lvlText w:val="%2."/>
      <w:lvlJc w:val="left"/>
      <w:pPr>
        <w:ind w:left="1080" w:hanging="360"/>
      </w:pPr>
    </w:lvl>
    <w:lvl w:ilvl="2" w:tplc="1F381AB6" w:tentative="1">
      <w:start w:val="1"/>
      <w:numFmt w:val="lowerRoman"/>
      <w:lvlText w:val="%3."/>
      <w:lvlJc w:val="right"/>
      <w:pPr>
        <w:ind w:left="1800" w:hanging="180"/>
      </w:pPr>
    </w:lvl>
    <w:lvl w:ilvl="3" w:tplc="FE303D40" w:tentative="1">
      <w:start w:val="1"/>
      <w:numFmt w:val="decimal"/>
      <w:lvlText w:val="%4."/>
      <w:lvlJc w:val="left"/>
      <w:pPr>
        <w:ind w:left="2520" w:hanging="360"/>
      </w:pPr>
    </w:lvl>
    <w:lvl w:ilvl="4" w:tplc="18888BC6" w:tentative="1">
      <w:start w:val="1"/>
      <w:numFmt w:val="lowerLetter"/>
      <w:lvlText w:val="%5."/>
      <w:lvlJc w:val="left"/>
      <w:pPr>
        <w:ind w:left="3240" w:hanging="360"/>
      </w:pPr>
    </w:lvl>
    <w:lvl w:ilvl="5" w:tplc="D63693CE" w:tentative="1">
      <w:start w:val="1"/>
      <w:numFmt w:val="lowerRoman"/>
      <w:lvlText w:val="%6."/>
      <w:lvlJc w:val="right"/>
      <w:pPr>
        <w:ind w:left="3960" w:hanging="180"/>
      </w:pPr>
    </w:lvl>
    <w:lvl w:ilvl="6" w:tplc="A9CA4796" w:tentative="1">
      <w:start w:val="1"/>
      <w:numFmt w:val="decimal"/>
      <w:lvlText w:val="%7."/>
      <w:lvlJc w:val="left"/>
      <w:pPr>
        <w:ind w:left="4680" w:hanging="360"/>
      </w:pPr>
    </w:lvl>
    <w:lvl w:ilvl="7" w:tplc="9C588846" w:tentative="1">
      <w:start w:val="1"/>
      <w:numFmt w:val="lowerLetter"/>
      <w:lvlText w:val="%8."/>
      <w:lvlJc w:val="left"/>
      <w:pPr>
        <w:ind w:left="5400" w:hanging="360"/>
      </w:pPr>
    </w:lvl>
    <w:lvl w:ilvl="8" w:tplc="81AAF6C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24729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6F03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5B11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40E1F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95B8A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3610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284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3756</Characters>
  <Application>Microsoft Office Word</Application>
  <DocSecurity>0</DocSecurity>
  <Lines>98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2019-05-14T10:31:00Z</dcterms:created>
  <dcterms:modified xsi:type="dcterms:W3CDTF">2019-05-14T12:34:00Z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G/SPS/N/UGA/79</vt:lpwstr>
  </property>
</Properties>
</file>