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4CCF" w14:textId="77777777" w:rsidR="00EA4725" w:rsidRPr="00441372" w:rsidRDefault="003223E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0677F" w14:paraId="1D8E18CA" w14:textId="77777777" w:rsidTr="00F3021D">
        <w:tc>
          <w:tcPr>
            <w:tcW w:w="707" w:type="dxa"/>
            <w:tcBorders>
              <w:bottom w:val="single" w:sz="6" w:space="0" w:color="auto"/>
            </w:tcBorders>
            <w:shd w:val="clear" w:color="auto" w:fill="auto"/>
          </w:tcPr>
          <w:p w14:paraId="46C35FB0" w14:textId="77777777" w:rsidR="00EA4725" w:rsidRPr="00441372" w:rsidRDefault="003223EB" w:rsidP="00441372">
            <w:pPr>
              <w:spacing w:before="120" w:after="120"/>
              <w:jc w:val="left"/>
            </w:pPr>
            <w:r w:rsidRPr="00441372">
              <w:rPr>
                <w:b/>
              </w:rPr>
              <w:t>1.</w:t>
            </w:r>
          </w:p>
        </w:tc>
        <w:tc>
          <w:tcPr>
            <w:tcW w:w="8320" w:type="dxa"/>
            <w:tcBorders>
              <w:bottom w:val="single" w:sz="6" w:space="0" w:color="auto"/>
            </w:tcBorders>
            <w:shd w:val="clear" w:color="auto" w:fill="auto"/>
          </w:tcPr>
          <w:p w14:paraId="503ACF82" w14:textId="77777777" w:rsidR="00EA4725" w:rsidRPr="00441372" w:rsidRDefault="003223E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UKRAINE</w:t>
            </w:r>
            <w:bookmarkEnd w:id="1"/>
          </w:p>
          <w:p w14:paraId="7B378FA1" w14:textId="77777777" w:rsidR="00EA4725" w:rsidRPr="00441372" w:rsidRDefault="003223E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00677F" w14:paraId="3EC49DE3" w14:textId="77777777" w:rsidTr="00F3021D">
        <w:tc>
          <w:tcPr>
            <w:tcW w:w="707" w:type="dxa"/>
            <w:tcBorders>
              <w:top w:val="single" w:sz="6" w:space="0" w:color="auto"/>
              <w:bottom w:val="single" w:sz="6" w:space="0" w:color="auto"/>
            </w:tcBorders>
            <w:shd w:val="clear" w:color="auto" w:fill="auto"/>
          </w:tcPr>
          <w:p w14:paraId="6F59B640" w14:textId="77777777" w:rsidR="00EA4725" w:rsidRPr="00441372" w:rsidRDefault="003223E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FB1B048" w14:textId="77777777" w:rsidR="00EA4725" w:rsidRPr="00441372" w:rsidRDefault="003223EB"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Agrarian Policy and Food of Ukraine</w:t>
            </w:r>
            <w:bookmarkEnd w:id="5"/>
          </w:p>
        </w:tc>
      </w:tr>
      <w:tr w:rsidR="0000677F" w14:paraId="4629B259" w14:textId="77777777" w:rsidTr="00F3021D">
        <w:tc>
          <w:tcPr>
            <w:tcW w:w="707" w:type="dxa"/>
            <w:tcBorders>
              <w:top w:val="single" w:sz="6" w:space="0" w:color="auto"/>
              <w:bottom w:val="single" w:sz="6" w:space="0" w:color="auto"/>
            </w:tcBorders>
            <w:shd w:val="clear" w:color="auto" w:fill="auto"/>
          </w:tcPr>
          <w:p w14:paraId="17E9DE3E" w14:textId="77777777" w:rsidR="00EA4725" w:rsidRPr="00441372" w:rsidRDefault="003223E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1FF9CA9" w14:textId="77777777" w:rsidR="00EA4725" w:rsidRPr="00441372" w:rsidRDefault="003223E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Agricultural products of plant origin</w:t>
            </w:r>
            <w:bookmarkEnd w:id="7"/>
          </w:p>
        </w:tc>
      </w:tr>
      <w:tr w:rsidR="0000677F" w14:paraId="1D9CB6DD" w14:textId="77777777" w:rsidTr="00F3021D">
        <w:tc>
          <w:tcPr>
            <w:tcW w:w="707" w:type="dxa"/>
            <w:tcBorders>
              <w:top w:val="single" w:sz="6" w:space="0" w:color="auto"/>
              <w:bottom w:val="single" w:sz="6" w:space="0" w:color="auto"/>
            </w:tcBorders>
            <w:shd w:val="clear" w:color="auto" w:fill="auto"/>
          </w:tcPr>
          <w:p w14:paraId="48ABC797" w14:textId="77777777" w:rsidR="00EA4725" w:rsidRPr="00441372" w:rsidRDefault="003223E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114D2BC" w14:textId="77777777" w:rsidR="00EA4725" w:rsidRPr="00441372" w:rsidRDefault="003223E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6E538D6" w14:textId="77777777" w:rsidR="00EA4725" w:rsidRPr="00441372" w:rsidRDefault="003223E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72C2289B" w14:textId="77777777" w:rsidR="00EA4725" w:rsidRPr="00441372" w:rsidRDefault="003223EB"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00677F" w14:paraId="746526DE" w14:textId="77777777" w:rsidTr="00F3021D">
        <w:tc>
          <w:tcPr>
            <w:tcW w:w="707" w:type="dxa"/>
            <w:tcBorders>
              <w:top w:val="single" w:sz="6" w:space="0" w:color="auto"/>
              <w:bottom w:val="single" w:sz="6" w:space="0" w:color="auto"/>
            </w:tcBorders>
            <w:shd w:val="clear" w:color="auto" w:fill="auto"/>
          </w:tcPr>
          <w:p w14:paraId="201FF169" w14:textId="77777777" w:rsidR="00EA4725" w:rsidRPr="00441372" w:rsidRDefault="003223E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47D1AAC" w14:textId="77777777" w:rsidR="00EA4725" w:rsidRPr="00441372" w:rsidRDefault="003223EB"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Resolution of the Cabinet of Ministers of Ukraine of 1 April 2022 No. 398 "Some issues of implementation of phytosanitary measures and procedures under martial law"</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w:t>
            </w:r>
            <w:bookmarkEnd w:id="20"/>
          </w:p>
          <w:bookmarkStart w:id="21" w:name="sps5d"/>
          <w:p w14:paraId="4E74DD93" w14:textId="77777777" w:rsidR="00EA4725" w:rsidRPr="00ED1422" w:rsidRDefault="003223EB" w:rsidP="00441372">
            <w:pPr>
              <w:spacing w:after="120"/>
              <w:rPr>
                <w:color w:val="0000FF"/>
                <w:u w:val="single"/>
              </w:rPr>
            </w:pPr>
            <w:r w:rsidRPr="00ED1422">
              <w:rPr>
                <w:color w:val="0000FF"/>
                <w:u w:val="single"/>
              </w:rPr>
              <w:fldChar w:fldCharType="begin"/>
            </w:r>
            <w:r w:rsidRPr="00ED1422">
              <w:rPr>
                <w:color w:val="0000FF"/>
                <w:u w:val="single"/>
              </w:rPr>
              <w:instrText xml:space="preserve"> HYPERLINK "https://zakon.rada.gov.ua/laws/show/398-2022-%D0%BF" \l "Text" \t "_blank" </w:instrText>
            </w:r>
            <w:r w:rsidRPr="00ED1422">
              <w:rPr>
                <w:color w:val="0000FF"/>
                <w:u w:val="single"/>
              </w:rPr>
              <w:fldChar w:fldCharType="separate"/>
            </w:r>
            <w:r w:rsidRPr="00ED1422">
              <w:rPr>
                <w:color w:val="0000FF"/>
                <w:u w:val="single"/>
              </w:rPr>
              <w:t>https://zakon.rada.gov.ua/laws/show/398-2022-%D0%BF#Text</w:t>
            </w:r>
            <w:r w:rsidRPr="00ED1422">
              <w:rPr>
                <w:color w:val="0000FF"/>
                <w:u w:val="single"/>
              </w:rPr>
              <w:fldChar w:fldCharType="end"/>
            </w:r>
            <w:bookmarkEnd w:id="21"/>
          </w:p>
        </w:tc>
      </w:tr>
      <w:tr w:rsidR="0000677F" w14:paraId="436EDE86" w14:textId="77777777" w:rsidTr="00F3021D">
        <w:tc>
          <w:tcPr>
            <w:tcW w:w="707" w:type="dxa"/>
            <w:tcBorders>
              <w:top w:val="single" w:sz="6" w:space="0" w:color="auto"/>
              <w:bottom w:val="single" w:sz="6" w:space="0" w:color="auto"/>
            </w:tcBorders>
            <w:shd w:val="clear" w:color="auto" w:fill="auto"/>
          </w:tcPr>
          <w:p w14:paraId="67910403" w14:textId="77777777" w:rsidR="00EA4725" w:rsidRPr="00441372" w:rsidRDefault="003223E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153E08D" w14:textId="77777777" w:rsidR="00EA4725" w:rsidRPr="00441372" w:rsidRDefault="003223EB"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Resolution provides:</w:t>
            </w:r>
          </w:p>
          <w:p w14:paraId="49DA458F" w14:textId="79E93F8B" w:rsidR="0000677F" w:rsidRPr="0065690F" w:rsidRDefault="003223EB" w:rsidP="00ED1422">
            <w:pPr>
              <w:numPr>
                <w:ilvl w:val="0"/>
                <w:numId w:val="18"/>
              </w:numPr>
              <w:ind w:left="358" w:hanging="335"/>
            </w:pPr>
            <w:r w:rsidRPr="0065690F">
              <w:t>Introduction of the extraterritoriality principle for realization of powers of territorial bodies of the State Service of Ukraine on Food Safety and Consumer Protection. From now on, the business entity at its choice has the right to:</w:t>
            </w:r>
          </w:p>
          <w:p w14:paraId="55AB4B9A" w14:textId="77777777" w:rsidR="0000677F" w:rsidRPr="0065690F" w:rsidRDefault="003223EB" w:rsidP="00ED1422">
            <w:pPr>
              <w:numPr>
                <w:ilvl w:val="0"/>
                <w:numId w:val="17"/>
              </w:numPr>
              <w:tabs>
                <w:tab w:val="left" w:pos="610"/>
              </w:tabs>
              <w:ind w:left="610" w:hanging="250"/>
            </w:pPr>
            <w:r w:rsidRPr="0065690F">
              <w:t>apply for and receive documents, administrative services and phytosanitary procedures in any territorial body of the State Service of Ukraine on Food Safety and Consumer Protection;</w:t>
            </w:r>
          </w:p>
          <w:p w14:paraId="278025D1" w14:textId="77777777" w:rsidR="0000677F" w:rsidRPr="0065690F" w:rsidRDefault="003223EB" w:rsidP="00ED1422">
            <w:pPr>
              <w:numPr>
                <w:ilvl w:val="0"/>
                <w:numId w:val="17"/>
              </w:numPr>
              <w:tabs>
                <w:tab w:val="left" w:pos="610"/>
              </w:tabs>
              <w:ind w:left="610" w:hanging="250"/>
            </w:pPr>
            <w:r w:rsidRPr="0065690F">
              <w:t>apply for phytosanitary examination (analysis) to any phytosanitary laboratory of the State Service of Ukraine on Food Safety and Consumer Protection;</w:t>
            </w:r>
          </w:p>
          <w:p w14:paraId="7A3798B7" w14:textId="3E8BC60A" w:rsidR="0000677F" w:rsidRPr="0065690F" w:rsidRDefault="003223EB" w:rsidP="00ED1422">
            <w:pPr>
              <w:numPr>
                <w:ilvl w:val="0"/>
                <w:numId w:val="18"/>
              </w:numPr>
              <w:ind w:left="358" w:hanging="335"/>
            </w:pPr>
            <w:r w:rsidRPr="0065690F">
              <w:t>Simplification of phytosanitary control of imported goods belonging to UKTZED groups 07-12, by carrying out inspections only without sampling and phytosanitary examination (analysis).</w:t>
            </w:r>
          </w:p>
          <w:p w14:paraId="41EAA3DC" w14:textId="77777777" w:rsidR="0000677F" w:rsidRPr="0065690F" w:rsidRDefault="003223EB" w:rsidP="00ED1422">
            <w:r w:rsidRPr="0065690F">
              <w:t>As an exception, full phytosanitary control is carried out if:</w:t>
            </w:r>
          </w:p>
          <w:p w14:paraId="619D00AB" w14:textId="77777777" w:rsidR="0000677F" w:rsidRPr="0065690F" w:rsidRDefault="003223EB" w:rsidP="00ED1422">
            <w:pPr>
              <w:numPr>
                <w:ilvl w:val="0"/>
                <w:numId w:val="17"/>
              </w:numPr>
              <w:tabs>
                <w:tab w:val="left" w:pos="610"/>
              </w:tabs>
              <w:ind w:left="610" w:hanging="250"/>
            </w:pPr>
            <w:r w:rsidRPr="0065690F">
              <w:t>phytosanitary certificates (phytosanitary certificates for re-export) are missing or invalid;</w:t>
            </w:r>
          </w:p>
          <w:p w14:paraId="5F2F807A" w14:textId="77777777" w:rsidR="0000677F" w:rsidRPr="0065690F" w:rsidRDefault="003223EB" w:rsidP="00ED1422">
            <w:pPr>
              <w:numPr>
                <w:ilvl w:val="0"/>
                <w:numId w:val="17"/>
              </w:numPr>
              <w:tabs>
                <w:tab w:val="left" w:pos="610"/>
              </w:tabs>
              <w:ind w:left="610" w:hanging="250"/>
            </w:pPr>
            <w:r w:rsidRPr="0065690F">
              <w:t>the consignment does not match the information specified in the phytosanitary certificate (phytosanitary certificate for re-export);</w:t>
            </w:r>
          </w:p>
          <w:p w14:paraId="3C60B8CA" w14:textId="77777777" w:rsidR="0000677F" w:rsidRPr="0065690F" w:rsidRDefault="003223EB" w:rsidP="00ED1422">
            <w:pPr>
              <w:numPr>
                <w:ilvl w:val="0"/>
                <w:numId w:val="17"/>
              </w:numPr>
              <w:tabs>
                <w:tab w:val="left" w:pos="610"/>
              </w:tabs>
              <w:ind w:left="610" w:hanging="250"/>
            </w:pPr>
            <w:r w:rsidRPr="0065690F">
              <w:t>the inspection revealed infection (signs) or damage by regulated pests;</w:t>
            </w:r>
          </w:p>
          <w:p w14:paraId="659DE982" w14:textId="46AD95E3" w:rsidR="0000677F" w:rsidRPr="0065690F" w:rsidRDefault="003223EB" w:rsidP="00ED1422">
            <w:pPr>
              <w:numPr>
                <w:ilvl w:val="0"/>
                <w:numId w:val="18"/>
              </w:numPr>
              <w:ind w:left="358" w:hanging="335"/>
            </w:pPr>
            <w:r w:rsidRPr="0065690F">
              <w:t>Elimination of the requirement to conduct phytosanitary control of the accompanying wooden packaging material (pallets, packing boxes, boxes, etc.), which imports goods of not plant origin;</w:t>
            </w:r>
          </w:p>
          <w:p w14:paraId="76140F0B" w14:textId="36095F4C" w:rsidR="0000677F" w:rsidRPr="0065690F" w:rsidRDefault="003223EB" w:rsidP="00ED1422">
            <w:pPr>
              <w:numPr>
                <w:ilvl w:val="0"/>
                <w:numId w:val="18"/>
              </w:numPr>
              <w:ind w:left="358" w:hanging="335"/>
            </w:pPr>
            <w:r w:rsidRPr="0065690F">
              <w:t>Abolition of the compulsory movement though the territory of Ukraine of imported regulated products, including seeds, accompanied by a quarantine certificate;</w:t>
            </w:r>
          </w:p>
          <w:p w14:paraId="7A920BA2" w14:textId="57E9EA10" w:rsidR="0000677F" w:rsidRPr="0065690F" w:rsidRDefault="003223EB" w:rsidP="00ED1422">
            <w:pPr>
              <w:numPr>
                <w:ilvl w:val="0"/>
                <w:numId w:val="18"/>
              </w:numPr>
              <w:ind w:left="358" w:hanging="335"/>
            </w:pPr>
            <w:r w:rsidRPr="0065690F">
              <w:t>Issuance of a quarantine certificate only upon the request of the person.</w:t>
            </w:r>
          </w:p>
          <w:p w14:paraId="03F5DA42" w14:textId="77777777" w:rsidR="0000677F" w:rsidRDefault="003223EB" w:rsidP="004A43A3">
            <w:pPr>
              <w:spacing w:after="120"/>
            </w:pPr>
            <w:r w:rsidRPr="0065690F">
              <w:t>As an alternative, for the purpose of control, it is proposed to keep records of regulatory objects and provide information upon the request of the State Service of Ukraine on Food Safety and Consumer Protection (not more than once a month).</w:t>
            </w:r>
            <w:bookmarkEnd w:id="23"/>
          </w:p>
          <w:p w14:paraId="5779D5B4" w14:textId="77777777" w:rsidR="003223EB" w:rsidRDefault="003223EB" w:rsidP="00711381">
            <w:pPr>
              <w:spacing w:before="240" w:after="120"/>
            </w:pPr>
            <w:r w:rsidRPr="0065690F">
              <w:lastRenderedPageBreak/>
              <w:t>Government simplifies the requirements for the import and movement of agricultural products of plant origin, including seeds, under martial law.</w:t>
            </w:r>
          </w:p>
          <w:p w14:paraId="4FD542C2" w14:textId="6F49BBC6" w:rsidR="003223EB" w:rsidRPr="0065690F" w:rsidRDefault="003223EB" w:rsidP="004A43A3">
            <w:pPr>
              <w:spacing w:after="120"/>
            </w:pPr>
            <w:r w:rsidRPr="0065690F">
              <w:t>Appropriate measures have been introduced to simplify phytosanitary measures for the import of agricultural products of plant origin and to create an uninterrupted supply of such products during martial law is in power</w:t>
            </w:r>
            <w:r>
              <w:t>.</w:t>
            </w:r>
          </w:p>
        </w:tc>
      </w:tr>
      <w:tr w:rsidR="0000677F" w14:paraId="15096E19" w14:textId="77777777" w:rsidTr="00F3021D">
        <w:tc>
          <w:tcPr>
            <w:tcW w:w="707" w:type="dxa"/>
            <w:tcBorders>
              <w:top w:val="single" w:sz="6" w:space="0" w:color="auto"/>
              <w:bottom w:val="single" w:sz="6" w:space="0" w:color="auto"/>
            </w:tcBorders>
            <w:shd w:val="clear" w:color="auto" w:fill="auto"/>
          </w:tcPr>
          <w:p w14:paraId="0F5B908D" w14:textId="77777777" w:rsidR="00EA4725" w:rsidRPr="00441372" w:rsidRDefault="003223EB"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46C52AD8" w14:textId="008A8C28" w:rsidR="00EA4725" w:rsidRPr="00441372" w:rsidRDefault="003223EB"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p>
        </w:tc>
      </w:tr>
      <w:tr w:rsidR="0000677F" w14:paraId="76775A2C" w14:textId="77777777" w:rsidTr="00F3021D">
        <w:tc>
          <w:tcPr>
            <w:tcW w:w="707" w:type="dxa"/>
            <w:tcBorders>
              <w:top w:val="single" w:sz="6" w:space="0" w:color="auto"/>
              <w:bottom w:val="single" w:sz="6" w:space="0" w:color="auto"/>
            </w:tcBorders>
            <w:shd w:val="clear" w:color="auto" w:fill="auto"/>
          </w:tcPr>
          <w:p w14:paraId="25D16F74" w14:textId="77777777" w:rsidR="00EA4725" w:rsidRPr="00441372" w:rsidRDefault="003223E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EAD7BB8" w14:textId="77777777" w:rsidR="00EA4725" w:rsidRPr="00441372" w:rsidRDefault="003223EB"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10704618" w14:textId="77777777" w:rsidR="00EA4725" w:rsidRPr="00441372" w:rsidRDefault="003223EB" w:rsidP="00441372">
            <w:pPr>
              <w:spacing w:after="120"/>
              <w:ind w:left="720" w:hanging="720"/>
            </w:pPr>
            <w:r w:rsidRPr="00441372">
              <w:rPr>
                <w:b/>
              </w:rPr>
              <w:t>[</w:t>
            </w:r>
            <w:bookmarkStart w:id="36" w:name="sps8a"/>
            <w:r w:rsidRPr="00441372">
              <w:rPr>
                <w:b/>
              </w:rPr>
              <w:t> </w:t>
            </w:r>
            <w:bookmarkEnd w:id="36"/>
            <w:r w:rsidRPr="00441372">
              <w:rPr>
                <w:b/>
              </w:rPr>
              <w:t>]</w:t>
            </w:r>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14:paraId="3E3DD11F" w14:textId="77777777" w:rsidR="00EA4725" w:rsidRPr="00441372" w:rsidRDefault="003223EB" w:rsidP="00441372">
            <w:pPr>
              <w:spacing w:after="120"/>
              <w:ind w:left="720" w:hanging="720"/>
              <w:rPr>
                <w:b/>
              </w:rPr>
            </w:pPr>
            <w:r w:rsidRPr="00441372">
              <w:rPr>
                <w:b/>
              </w:rPr>
              <w:t>[</w:t>
            </w:r>
            <w:bookmarkStart w:id="39" w:name="sps8b"/>
            <w:r w:rsidRPr="00441372">
              <w:rPr>
                <w:b/>
              </w:rPr>
              <w:t> </w:t>
            </w:r>
            <w:bookmarkEnd w:id="39"/>
            <w:r w:rsidRPr="00441372">
              <w:rPr>
                <w:b/>
              </w:rPr>
              <w:t>]</w:t>
            </w:r>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648C7A43" w14:textId="77777777" w:rsidR="00EA4725" w:rsidRPr="00441372" w:rsidRDefault="003223EB" w:rsidP="00441372">
            <w:pPr>
              <w:spacing w:after="120"/>
              <w:ind w:left="720" w:hanging="720"/>
              <w:rPr>
                <w:b/>
              </w:rPr>
            </w:pPr>
            <w:r w:rsidRPr="00441372">
              <w:rPr>
                <w:b/>
              </w:rPr>
              <w:t>[</w:t>
            </w:r>
            <w:bookmarkStart w:id="42" w:name="sps8c"/>
            <w:r w:rsidRPr="00441372">
              <w:rPr>
                <w:b/>
              </w:rPr>
              <w:t> </w:t>
            </w:r>
            <w:bookmarkEnd w:id="42"/>
            <w:r w:rsidRPr="00441372">
              <w:rPr>
                <w:b/>
              </w:rPr>
              <w:t>]</w:t>
            </w:r>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14:paraId="7C3B3AAC" w14:textId="77777777" w:rsidR="00EA4725" w:rsidRPr="00441372" w:rsidRDefault="003223EB"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14:paraId="0746CCA1" w14:textId="77777777" w:rsidR="00EA4725" w:rsidRPr="00441372" w:rsidRDefault="003223EB"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4224DE95" w14:textId="7C5A59DB" w:rsidR="00EA4725" w:rsidRPr="00441372" w:rsidRDefault="003223EB" w:rsidP="00441372">
            <w:pPr>
              <w:spacing w:after="120"/>
              <w:rPr>
                <w:b/>
              </w:rPr>
            </w:pPr>
            <w:r w:rsidRPr="00441372">
              <w:rPr>
                <w:b/>
              </w:rPr>
              <w:t>[</w:t>
            </w:r>
            <w:bookmarkStart w:id="48" w:name="sps8ey"/>
            <w:r w:rsidRPr="00441372">
              <w:rPr>
                <w:b/>
              </w:rPr>
              <w:t> </w:t>
            </w:r>
            <w:bookmarkEnd w:id="48"/>
            <w:r w:rsidRPr="00441372">
              <w:rPr>
                <w:b/>
              </w:rPr>
              <w:t xml:space="preserve">] </w:t>
            </w:r>
            <w:bookmarkStart w:id="49" w:name="X_SPS_Reg_8G"/>
            <w:r w:rsidRPr="00441372">
              <w:rPr>
                <w:b/>
              </w:rPr>
              <w:t>Yes</w:t>
            </w:r>
            <w:bookmarkEnd w:id="49"/>
            <w:r w:rsidRPr="00441372">
              <w:rPr>
                <w:b/>
              </w:rPr>
              <w:t xml:space="preserve">   [</w:t>
            </w:r>
            <w:r w:rsidR="00AF1C0C">
              <w:rPr>
                <w:b/>
              </w:rPr>
              <w:t> </w:t>
            </w:r>
            <w:r w:rsidRPr="00441372">
              <w:rPr>
                <w:b/>
              </w:rPr>
              <w:t xml:space="preserve">] </w:t>
            </w:r>
            <w:bookmarkStart w:id="50" w:name="X_SPS_Reg_8H"/>
            <w:r w:rsidRPr="00441372">
              <w:rPr>
                <w:b/>
              </w:rPr>
              <w:t>No</w:t>
            </w:r>
            <w:bookmarkEnd w:id="50"/>
          </w:p>
          <w:p w14:paraId="1B7BC669" w14:textId="613116DB" w:rsidR="00EA4725" w:rsidRPr="00441372" w:rsidRDefault="003223EB" w:rsidP="00441372">
            <w:pPr>
              <w:spacing w:after="120"/>
            </w:pPr>
            <w:bookmarkStart w:id="51" w:name="X_SPS_Reg_8I"/>
            <w:r w:rsidRPr="00441372">
              <w:rPr>
                <w:b/>
              </w:rPr>
              <w:t>If no, describe, whenever possible, how and why it deviates from the international standard</w:t>
            </w:r>
            <w:bookmarkEnd w:id="51"/>
            <w:r w:rsidRPr="00441372">
              <w:rPr>
                <w:b/>
              </w:rPr>
              <w:t>:</w:t>
            </w:r>
          </w:p>
        </w:tc>
      </w:tr>
      <w:tr w:rsidR="0000677F" w14:paraId="6DFCDE60" w14:textId="77777777" w:rsidTr="00F3021D">
        <w:tc>
          <w:tcPr>
            <w:tcW w:w="707" w:type="dxa"/>
            <w:tcBorders>
              <w:top w:val="single" w:sz="6" w:space="0" w:color="auto"/>
              <w:bottom w:val="single" w:sz="6" w:space="0" w:color="auto"/>
            </w:tcBorders>
            <w:shd w:val="clear" w:color="auto" w:fill="auto"/>
          </w:tcPr>
          <w:p w14:paraId="5BCB3462" w14:textId="77777777" w:rsidR="00EA4725" w:rsidRPr="00441372" w:rsidRDefault="003223EB"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1DA56ABF" w14:textId="77777777" w:rsidR="00EA4725" w:rsidRPr="00441372" w:rsidRDefault="003223EB" w:rsidP="00441372">
            <w:pPr>
              <w:spacing w:before="120" w:after="120"/>
            </w:pPr>
            <w:bookmarkStart w:id="52" w:name="X_SPS_Reg_9A"/>
            <w:r w:rsidRPr="00441372">
              <w:rPr>
                <w:b/>
              </w:rPr>
              <w:t>Other relevant documents and language(s) in which these are available</w:t>
            </w:r>
            <w:bookmarkEnd w:id="52"/>
            <w:r w:rsidRPr="00441372">
              <w:rPr>
                <w:b/>
              </w:rPr>
              <w:t>:</w:t>
            </w:r>
            <w:r w:rsidRPr="0065690F">
              <w:t xml:space="preserve"> </w:t>
            </w:r>
            <w:bookmarkStart w:id="53" w:name="sps9a"/>
            <w:bookmarkEnd w:id="53"/>
            <w:r w:rsidRPr="0065690F">
              <w:rPr>
                <w:bCs/>
              </w:rPr>
              <w:t xml:space="preserve"> </w:t>
            </w:r>
            <w:bookmarkStart w:id="54" w:name="sps9b"/>
            <w:bookmarkEnd w:id="54"/>
          </w:p>
        </w:tc>
      </w:tr>
      <w:tr w:rsidR="0000677F" w14:paraId="1F9443E1" w14:textId="77777777" w:rsidTr="00F3021D">
        <w:tc>
          <w:tcPr>
            <w:tcW w:w="707" w:type="dxa"/>
            <w:tcBorders>
              <w:top w:val="single" w:sz="6" w:space="0" w:color="auto"/>
              <w:bottom w:val="single" w:sz="6" w:space="0" w:color="auto"/>
            </w:tcBorders>
            <w:shd w:val="clear" w:color="auto" w:fill="auto"/>
          </w:tcPr>
          <w:p w14:paraId="18EC0389" w14:textId="77777777" w:rsidR="00EA4725" w:rsidRPr="00441372" w:rsidRDefault="003223E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1505F95" w14:textId="77777777" w:rsidR="00EA4725" w:rsidRPr="00441372" w:rsidRDefault="003223EB" w:rsidP="00441372">
            <w:pPr>
              <w:spacing w:before="120" w:after="120"/>
            </w:pPr>
            <w:bookmarkStart w:id="55" w:name="X_SPS_Reg_10A"/>
            <w:r w:rsidRPr="00441372">
              <w:rPr>
                <w:b/>
              </w:rPr>
              <w:t xml:space="preserve">Proposed date of adoption </w:t>
            </w:r>
            <w:r w:rsidRPr="00441372">
              <w:rPr>
                <w:b/>
                <w:i/>
              </w:rPr>
              <w:t>(dd/mm/yy)</w:t>
            </w:r>
            <w:bookmarkEnd w:id="55"/>
            <w:r w:rsidRPr="00441372">
              <w:rPr>
                <w:b/>
              </w:rPr>
              <w:t>:</w:t>
            </w:r>
            <w:r w:rsidRPr="0065690F">
              <w:t xml:space="preserve"> </w:t>
            </w:r>
            <w:bookmarkStart w:id="56" w:name="sps10a"/>
            <w:r w:rsidRPr="0065690F">
              <w:t>1 April 2022</w:t>
            </w:r>
            <w:bookmarkEnd w:id="56"/>
          </w:p>
          <w:p w14:paraId="736FB589" w14:textId="77777777" w:rsidR="00EA4725" w:rsidRPr="00441372" w:rsidRDefault="003223EB" w:rsidP="00441372">
            <w:pPr>
              <w:spacing w:after="120"/>
            </w:pPr>
            <w:bookmarkStart w:id="57" w:name="X_SPS_Reg_10B"/>
            <w:r w:rsidRPr="00441372">
              <w:rPr>
                <w:b/>
              </w:rPr>
              <w:t xml:space="preserve">Proposed date of publication </w:t>
            </w:r>
            <w:r w:rsidRPr="00441372">
              <w:rPr>
                <w:b/>
                <w:i/>
              </w:rPr>
              <w:t>(dd/mm/yy)</w:t>
            </w:r>
            <w:bookmarkEnd w:id="57"/>
            <w:r w:rsidRPr="00441372">
              <w:rPr>
                <w:b/>
              </w:rPr>
              <w:t>:</w:t>
            </w:r>
            <w:r w:rsidRPr="0065690F">
              <w:t xml:space="preserve"> </w:t>
            </w:r>
            <w:bookmarkStart w:id="58" w:name="sps10bisa"/>
            <w:r w:rsidRPr="0065690F">
              <w:t>2 April 2022</w:t>
            </w:r>
            <w:bookmarkEnd w:id="58"/>
          </w:p>
        </w:tc>
      </w:tr>
      <w:tr w:rsidR="0000677F" w14:paraId="45F32C18" w14:textId="77777777" w:rsidTr="00F3021D">
        <w:tc>
          <w:tcPr>
            <w:tcW w:w="707" w:type="dxa"/>
            <w:tcBorders>
              <w:top w:val="single" w:sz="6" w:space="0" w:color="auto"/>
              <w:bottom w:val="single" w:sz="6" w:space="0" w:color="auto"/>
            </w:tcBorders>
            <w:shd w:val="clear" w:color="auto" w:fill="auto"/>
          </w:tcPr>
          <w:p w14:paraId="15FCD300" w14:textId="77777777" w:rsidR="00EA4725" w:rsidRPr="00441372" w:rsidRDefault="003223E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F376CB0" w14:textId="77777777" w:rsidR="00EA4725" w:rsidRPr="00441372" w:rsidRDefault="003223EB" w:rsidP="00441372">
            <w:pPr>
              <w:spacing w:before="120" w:after="120"/>
            </w:pPr>
            <w:bookmarkStart w:id="59" w:name="X_SPS_Reg_11A"/>
            <w:r w:rsidRPr="00441372">
              <w:rPr>
                <w:b/>
              </w:rPr>
              <w:t>Proposed date of entry into force</w:t>
            </w:r>
            <w:bookmarkEnd w:id="59"/>
            <w:r w:rsidRPr="00441372">
              <w:rPr>
                <w:b/>
              </w:rPr>
              <w:t>: [</w:t>
            </w:r>
            <w:bookmarkStart w:id="60" w:name="sps11c"/>
            <w:r w:rsidRPr="00441372">
              <w:rPr>
                <w:b/>
              </w:rPr>
              <w:t> </w:t>
            </w:r>
            <w:bookmarkEnd w:id="60"/>
            <w:r w:rsidRPr="00441372">
              <w:rPr>
                <w:b/>
              </w:rPr>
              <w:t>] </w:t>
            </w:r>
            <w:bookmarkStart w:id="61"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1"/>
            <w:r w:rsidRPr="00441372">
              <w:rPr>
                <w:b/>
              </w:rPr>
              <w:t>:</w:t>
            </w:r>
            <w:r w:rsidRPr="0065690F">
              <w:t xml:space="preserve"> </w:t>
            </w:r>
            <w:bookmarkStart w:id="62" w:name="sps11a"/>
            <w:r w:rsidRPr="0065690F">
              <w:t>2 April 2022</w:t>
            </w:r>
            <w:bookmarkEnd w:id="62"/>
          </w:p>
          <w:p w14:paraId="2C514C91" w14:textId="77777777" w:rsidR="00EA4725" w:rsidRPr="00441372" w:rsidRDefault="003223EB" w:rsidP="00441372">
            <w:pPr>
              <w:spacing w:after="120"/>
              <w:ind w:left="607" w:hanging="607"/>
              <w:rPr>
                <w:b/>
              </w:rPr>
            </w:pPr>
            <w:r w:rsidRPr="00441372">
              <w:rPr>
                <w:b/>
              </w:rPr>
              <w:t>[</w:t>
            </w:r>
            <w:bookmarkStart w:id="63" w:name="sps11e"/>
            <w:r w:rsidRPr="00441372">
              <w:rPr>
                <w:b/>
              </w:rPr>
              <w:t> </w:t>
            </w:r>
            <w:bookmarkEnd w:id="63"/>
            <w:r w:rsidRPr="00441372">
              <w:rPr>
                <w:b/>
              </w:rPr>
              <w:t>]</w:t>
            </w:r>
            <w:r w:rsidRPr="00441372">
              <w:rPr>
                <w:b/>
              </w:rPr>
              <w:tab/>
            </w:r>
            <w:bookmarkStart w:id="64" w:name="X_SPS_Reg_11C"/>
            <w:r w:rsidRPr="00441372">
              <w:rPr>
                <w:b/>
              </w:rPr>
              <w:t>Trade facilitating measure</w:t>
            </w:r>
            <w:bookmarkEnd w:id="64"/>
            <w:r w:rsidRPr="0065690F">
              <w:t xml:space="preserve"> </w:t>
            </w:r>
            <w:bookmarkStart w:id="65" w:name="sps11ebis"/>
            <w:bookmarkEnd w:id="65"/>
          </w:p>
        </w:tc>
      </w:tr>
      <w:tr w:rsidR="0000677F" w14:paraId="3FD263B1" w14:textId="77777777" w:rsidTr="00F3021D">
        <w:tc>
          <w:tcPr>
            <w:tcW w:w="707" w:type="dxa"/>
            <w:tcBorders>
              <w:top w:val="single" w:sz="6" w:space="0" w:color="auto"/>
              <w:bottom w:val="single" w:sz="6" w:space="0" w:color="auto"/>
            </w:tcBorders>
            <w:shd w:val="clear" w:color="auto" w:fill="auto"/>
          </w:tcPr>
          <w:p w14:paraId="1CEF7142" w14:textId="77777777" w:rsidR="00EA4725" w:rsidRPr="00441372" w:rsidRDefault="003223E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8D8B0F8" w14:textId="77777777" w:rsidR="00EA4725" w:rsidRPr="00441372" w:rsidRDefault="003223EB" w:rsidP="00441372">
            <w:pPr>
              <w:spacing w:before="120" w:after="120"/>
            </w:pPr>
            <w:bookmarkStart w:id="66" w:name="X_SPS_Reg_12A"/>
            <w:r w:rsidRPr="00441372">
              <w:rPr>
                <w:b/>
              </w:rPr>
              <w:t>Final date for comments</w:t>
            </w:r>
            <w:bookmarkEnd w:id="66"/>
            <w:r w:rsidRPr="00441372">
              <w:rPr>
                <w:b/>
              </w:rPr>
              <w:t>: [</w:t>
            </w:r>
            <w:bookmarkStart w:id="67" w:name="sps12e"/>
            <w:r w:rsidRPr="00441372">
              <w:rPr>
                <w:b/>
              </w:rPr>
              <w:t> </w:t>
            </w:r>
            <w:bookmarkEnd w:id="67"/>
            <w:r w:rsidRPr="00441372">
              <w:rPr>
                <w:b/>
              </w:rPr>
              <w:t>] </w:t>
            </w:r>
            <w:bookmarkStart w:id="68" w:name="X_SPS_Reg_12B"/>
            <w:r w:rsidRPr="00441372">
              <w:rPr>
                <w:b/>
              </w:rPr>
              <w:t xml:space="preserve">Sixty days from the date of circulation of the notification and/or </w:t>
            </w:r>
            <w:r w:rsidRPr="00441372">
              <w:rPr>
                <w:b/>
                <w:i/>
              </w:rPr>
              <w:t>(dd/mm/yy)</w:t>
            </w:r>
            <w:bookmarkEnd w:id="68"/>
            <w:r w:rsidRPr="00441372">
              <w:rPr>
                <w:b/>
              </w:rPr>
              <w:t>:</w:t>
            </w:r>
            <w:r w:rsidRPr="0065690F">
              <w:t xml:space="preserve"> </w:t>
            </w:r>
            <w:bookmarkStart w:id="69" w:name="sps12a"/>
            <w:r w:rsidRPr="0065690F">
              <w:t>Not applicable</w:t>
            </w:r>
            <w:bookmarkEnd w:id="69"/>
          </w:p>
          <w:p w14:paraId="1C09D238" w14:textId="77777777" w:rsidR="00EA4725" w:rsidRPr="00441372" w:rsidRDefault="003223EB" w:rsidP="00441372">
            <w:pPr>
              <w:spacing w:after="120"/>
            </w:pPr>
            <w:bookmarkStart w:id="70" w:name="X_SPS_Reg_12C"/>
            <w:r w:rsidRPr="00441372">
              <w:rPr>
                <w:b/>
              </w:rPr>
              <w:t>Agency or authority designated to handle comments</w:t>
            </w:r>
            <w:bookmarkEnd w:id="70"/>
            <w:r w:rsidRPr="00441372">
              <w:rPr>
                <w:b/>
              </w:rPr>
              <w:t>: [</w:t>
            </w:r>
            <w:bookmarkStart w:id="71" w:name="sps12b"/>
            <w:r w:rsidRPr="00441372">
              <w:rPr>
                <w:b/>
              </w:rPr>
              <w:t>X</w:t>
            </w:r>
            <w:bookmarkEnd w:id="71"/>
            <w:r w:rsidRPr="00441372">
              <w:rPr>
                <w:b/>
              </w:rPr>
              <w:t>] </w:t>
            </w:r>
            <w:bookmarkStart w:id="72" w:name="X_SPS_Reg_12D"/>
            <w:r w:rsidRPr="00441372">
              <w:rPr>
                <w:b/>
              </w:rPr>
              <w:t>National Notification Authority</w:t>
            </w:r>
            <w:bookmarkEnd w:id="72"/>
            <w:r w:rsidRPr="00441372">
              <w:rPr>
                <w:b/>
              </w:rPr>
              <w:t>, [</w:t>
            </w:r>
            <w:bookmarkStart w:id="73" w:name="sps12c"/>
            <w:r w:rsidRPr="00441372">
              <w:rPr>
                <w:b/>
              </w:rPr>
              <w:t>X</w:t>
            </w:r>
            <w:bookmarkEnd w:id="73"/>
            <w:r w:rsidRPr="00441372">
              <w:rPr>
                <w:b/>
              </w:rPr>
              <w:t>] </w:t>
            </w:r>
            <w:bookmarkStart w:id="74" w:name="X_SPS_Reg_12E"/>
            <w:r w:rsidRPr="00441372">
              <w:rPr>
                <w:b/>
              </w:rPr>
              <w:t>National Enquiry Point</w:t>
            </w:r>
            <w:bookmarkEnd w:id="74"/>
            <w:r w:rsidRPr="00441372">
              <w:rPr>
                <w:b/>
              </w:rPr>
              <w:t xml:space="preserve">. </w:t>
            </w:r>
            <w:bookmarkStart w:id="75" w:name="X_SPS_Reg_12F"/>
            <w:r w:rsidRPr="00441372">
              <w:rPr>
                <w:b/>
              </w:rPr>
              <w:t>Address, fax number and e</w:t>
            </w:r>
            <w:r w:rsidRPr="00441372">
              <w:rPr>
                <w:b/>
              </w:rPr>
              <w:noBreakHyphen/>
              <w:t>mail address (if available) of other body</w:t>
            </w:r>
            <w:bookmarkEnd w:id="75"/>
            <w:r w:rsidRPr="00441372">
              <w:rPr>
                <w:b/>
              </w:rPr>
              <w:t>:</w:t>
            </w:r>
            <w:r w:rsidRPr="0065690F">
              <w:t xml:space="preserve"> </w:t>
            </w:r>
            <w:bookmarkStart w:id="76" w:name="sps12d"/>
            <w:bookmarkEnd w:id="76"/>
          </w:p>
        </w:tc>
      </w:tr>
      <w:tr w:rsidR="0000677F" w14:paraId="3C3F09C5" w14:textId="77777777" w:rsidTr="00F3021D">
        <w:tc>
          <w:tcPr>
            <w:tcW w:w="707" w:type="dxa"/>
            <w:tcBorders>
              <w:top w:val="single" w:sz="6" w:space="0" w:color="auto"/>
            </w:tcBorders>
            <w:shd w:val="clear" w:color="auto" w:fill="auto"/>
          </w:tcPr>
          <w:p w14:paraId="054763BB" w14:textId="77777777" w:rsidR="00EA4725" w:rsidRPr="00441372" w:rsidRDefault="003223E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EC9BC07" w14:textId="77777777" w:rsidR="00EA4725" w:rsidRPr="00441372" w:rsidRDefault="003223EB" w:rsidP="00F3021D">
            <w:pPr>
              <w:keepNext/>
              <w:keepLines/>
              <w:spacing w:before="120" w:after="120"/>
              <w:rPr>
                <w:b/>
              </w:rPr>
            </w:pPr>
            <w:bookmarkStart w:id="77" w:name="X_SPS_Reg_13A"/>
            <w:r w:rsidRPr="00441372">
              <w:rPr>
                <w:b/>
              </w:rPr>
              <w:t>Text(s) available from</w:t>
            </w:r>
            <w:bookmarkEnd w:id="77"/>
            <w:r w:rsidRPr="00441372">
              <w:rPr>
                <w:b/>
              </w:rPr>
              <w:t>: [</w:t>
            </w:r>
            <w:bookmarkStart w:id="78" w:name="sps13a"/>
            <w:r w:rsidRPr="00441372">
              <w:rPr>
                <w:b/>
              </w:rPr>
              <w:t>X</w:t>
            </w:r>
            <w:bookmarkEnd w:id="78"/>
            <w:r w:rsidRPr="00441372">
              <w:rPr>
                <w:b/>
              </w:rPr>
              <w:t>] </w:t>
            </w:r>
            <w:bookmarkStart w:id="79" w:name="X_SPS_Reg_13B"/>
            <w:r w:rsidRPr="00441372">
              <w:rPr>
                <w:b/>
              </w:rPr>
              <w:t>National Notification Authority</w:t>
            </w:r>
            <w:bookmarkEnd w:id="79"/>
            <w:r w:rsidRPr="00441372">
              <w:rPr>
                <w:b/>
              </w:rPr>
              <w:t>, [</w:t>
            </w:r>
            <w:bookmarkStart w:id="80" w:name="sps13b"/>
            <w:r w:rsidRPr="00441372">
              <w:rPr>
                <w:b/>
              </w:rPr>
              <w:t>X</w:t>
            </w:r>
            <w:bookmarkEnd w:id="80"/>
            <w:r w:rsidRPr="00441372">
              <w:rPr>
                <w:b/>
              </w:rPr>
              <w:t>] </w:t>
            </w:r>
            <w:bookmarkStart w:id="81" w:name="X_SPS_Reg_13C"/>
            <w:r w:rsidRPr="00441372">
              <w:rPr>
                <w:b/>
              </w:rPr>
              <w:t>National Enquiry Point</w:t>
            </w:r>
            <w:bookmarkEnd w:id="81"/>
            <w:r w:rsidRPr="00441372">
              <w:rPr>
                <w:b/>
              </w:rPr>
              <w:t xml:space="preserve">. </w:t>
            </w:r>
            <w:bookmarkStart w:id="82" w:name="X_SPS_Reg_13D"/>
            <w:r w:rsidRPr="00441372">
              <w:rPr>
                <w:b/>
              </w:rPr>
              <w:t>Address, fax number and e</w:t>
            </w:r>
            <w:r w:rsidRPr="00441372">
              <w:rPr>
                <w:b/>
              </w:rPr>
              <w:noBreakHyphen/>
              <w:t>mail address (if available) of other body</w:t>
            </w:r>
            <w:bookmarkEnd w:id="82"/>
            <w:r w:rsidRPr="00441372">
              <w:rPr>
                <w:b/>
              </w:rPr>
              <w:t>:</w:t>
            </w:r>
            <w:r w:rsidRPr="0065690F">
              <w:rPr>
                <w:bCs/>
              </w:rPr>
              <w:t xml:space="preserve"> </w:t>
            </w:r>
            <w:bookmarkStart w:id="83" w:name="sps13c"/>
            <w:bookmarkEnd w:id="83"/>
          </w:p>
        </w:tc>
      </w:tr>
    </w:tbl>
    <w:p w14:paraId="5966B15E" w14:textId="77777777" w:rsidR="007141CF" w:rsidRPr="00441372" w:rsidRDefault="007141CF" w:rsidP="00441372"/>
    <w:sectPr w:rsidR="007141CF" w:rsidRPr="00441372" w:rsidSect="00ED1422">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C01A" w14:textId="77777777" w:rsidR="00207315" w:rsidRDefault="003223EB">
      <w:r>
        <w:separator/>
      </w:r>
    </w:p>
  </w:endnote>
  <w:endnote w:type="continuationSeparator" w:id="0">
    <w:p w14:paraId="71AF9DA2" w14:textId="77777777" w:rsidR="00207315" w:rsidRDefault="0032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F8FB" w14:textId="377E0179" w:rsidR="00EA4725" w:rsidRPr="00ED1422" w:rsidRDefault="00ED1422" w:rsidP="00ED142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3D03" w14:textId="5965B388" w:rsidR="00EA4725" w:rsidRPr="00ED1422" w:rsidRDefault="00ED1422" w:rsidP="00ED142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8093" w14:textId="77777777" w:rsidR="00C863EB" w:rsidRPr="00441372" w:rsidRDefault="003223E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F4514" w14:textId="77777777" w:rsidR="00207315" w:rsidRDefault="003223EB">
      <w:r>
        <w:separator/>
      </w:r>
    </w:p>
  </w:footnote>
  <w:footnote w:type="continuationSeparator" w:id="0">
    <w:p w14:paraId="61E9E4B5" w14:textId="77777777" w:rsidR="00207315" w:rsidRDefault="00322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A6F0" w14:textId="77777777" w:rsidR="00ED1422" w:rsidRPr="00ED1422" w:rsidRDefault="00ED1422" w:rsidP="00ED1422">
    <w:pPr>
      <w:pStyle w:val="Header"/>
      <w:pBdr>
        <w:bottom w:val="single" w:sz="4" w:space="1" w:color="auto"/>
      </w:pBdr>
      <w:tabs>
        <w:tab w:val="clear" w:pos="4513"/>
        <w:tab w:val="clear" w:pos="9027"/>
      </w:tabs>
      <w:jc w:val="center"/>
    </w:pPr>
    <w:r w:rsidRPr="00ED1422">
      <w:t>G/SPS/N/UKR/170</w:t>
    </w:r>
  </w:p>
  <w:p w14:paraId="694ACA23" w14:textId="77777777" w:rsidR="00ED1422" w:rsidRPr="00ED1422" w:rsidRDefault="00ED1422" w:rsidP="00ED1422">
    <w:pPr>
      <w:pStyle w:val="Header"/>
      <w:pBdr>
        <w:bottom w:val="single" w:sz="4" w:space="1" w:color="auto"/>
      </w:pBdr>
      <w:tabs>
        <w:tab w:val="clear" w:pos="4513"/>
        <w:tab w:val="clear" w:pos="9027"/>
      </w:tabs>
      <w:jc w:val="center"/>
    </w:pPr>
  </w:p>
  <w:p w14:paraId="6F8D7CB0" w14:textId="51F619DB" w:rsidR="00ED1422" w:rsidRPr="00ED1422" w:rsidRDefault="00ED1422" w:rsidP="00ED1422">
    <w:pPr>
      <w:pStyle w:val="Header"/>
      <w:pBdr>
        <w:bottom w:val="single" w:sz="4" w:space="1" w:color="auto"/>
      </w:pBdr>
      <w:tabs>
        <w:tab w:val="clear" w:pos="4513"/>
        <w:tab w:val="clear" w:pos="9027"/>
      </w:tabs>
      <w:jc w:val="center"/>
    </w:pPr>
    <w:r w:rsidRPr="00ED1422">
      <w:t xml:space="preserve">- </w:t>
    </w:r>
    <w:r w:rsidRPr="00ED1422">
      <w:fldChar w:fldCharType="begin"/>
    </w:r>
    <w:r w:rsidRPr="00ED1422">
      <w:instrText xml:space="preserve"> PAGE </w:instrText>
    </w:r>
    <w:r w:rsidRPr="00ED1422">
      <w:fldChar w:fldCharType="separate"/>
    </w:r>
    <w:r w:rsidRPr="00ED1422">
      <w:rPr>
        <w:noProof/>
      </w:rPr>
      <w:t>2</w:t>
    </w:r>
    <w:r w:rsidRPr="00ED1422">
      <w:fldChar w:fldCharType="end"/>
    </w:r>
    <w:r w:rsidRPr="00ED1422">
      <w:t xml:space="preserve"> -</w:t>
    </w:r>
  </w:p>
  <w:p w14:paraId="772F5312" w14:textId="4241C0C7" w:rsidR="00EA4725" w:rsidRPr="00ED1422" w:rsidRDefault="00EA4725" w:rsidP="00ED142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1548" w14:textId="77777777" w:rsidR="00ED1422" w:rsidRPr="00ED1422" w:rsidRDefault="00ED1422" w:rsidP="00ED1422">
    <w:pPr>
      <w:pStyle w:val="Header"/>
      <w:pBdr>
        <w:bottom w:val="single" w:sz="4" w:space="1" w:color="auto"/>
      </w:pBdr>
      <w:tabs>
        <w:tab w:val="clear" w:pos="4513"/>
        <w:tab w:val="clear" w:pos="9027"/>
      </w:tabs>
      <w:jc w:val="center"/>
    </w:pPr>
    <w:r w:rsidRPr="00ED1422">
      <w:t>G/SPS/N/UKR/170</w:t>
    </w:r>
  </w:p>
  <w:p w14:paraId="4DFEC7BF" w14:textId="77777777" w:rsidR="00ED1422" w:rsidRPr="00ED1422" w:rsidRDefault="00ED1422" w:rsidP="00ED1422">
    <w:pPr>
      <w:pStyle w:val="Header"/>
      <w:pBdr>
        <w:bottom w:val="single" w:sz="4" w:space="1" w:color="auto"/>
      </w:pBdr>
      <w:tabs>
        <w:tab w:val="clear" w:pos="4513"/>
        <w:tab w:val="clear" w:pos="9027"/>
      </w:tabs>
      <w:jc w:val="center"/>
    </w:pPr>
  </w:p>
  <w:p w14:paraId="66C1D720" w14:textId="70FA50E8" w:rsidR="00ED1422" w:rsidRPr="00ED1422" w:rsidRDefault="00ED1422" w:rsidP="00ED1422">
    <w:pPr>
      <w:pStyle w:val="Header"/>
      <w:pBdr>
        <w:bottom w:val="single" w:sz="4" w:space="1" w:color="auto"/>
      </w:pBdr>
      <w:tabs>
        <w:tab w:val="clear" w:pos="4513"/>
        <w:tab w:val="clear" w:pos="9027"/>
      </w:tabs>
      <w:jc w:val="center"/>
    </w:pPr>
    <w:r w:rsidRPr="00ED1422">
      <w:t xml:space="preserve">- </w:t>
    </w:r>
    <w:r w:rsidRPr="00ED1422">
      <w:fldChar w:fldCharType="begin"/>
    </w:r>
    <w:r w:rsidRPr="00ED1422">
      <w:instrText xml:space="preserve"> PAGE </w:instrText>
    </w:r>
    <w:r w:rsidRPr="00ED1422">
      <w:fldChar w:fldCharType="separate"/>
    </w:r>
    <w:r w:rsidRPr="00ED1422">
      <w:rPr>
        <w:noProof/>
      </w:rPr>
      <w:t>2</w:t>
    </w:r>
    <w:r w:rsidRPr="00ED1422">
      <w:fldChar w:fldCharType="end"/>
    </w:r>
    <w:r w:rsidRPr="00ED1422">
      <w:t xml:space="preserve"> -</w:t>
    </w:r>
  </w:p>
  <w:p w14:paraId="7355E1E6" w14:textId="780B5B7E" w:rsidR="00EA4725" w:rsidRPr="00ED1422" w:rsidRDefault="00EA4725" w:rsidP="00ED142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0677F" w14:paraId="08E7BC8D" w14:textId="77777777" w:rsidTr="00EE3CAF">
      <w:trPr>
        <w:trHeight w:val="240"/>
        <w:jc w:val="center"/>
      </w:trPr>
      <w:tc>
        <w:tcPr>
          <w:tcW w:w="3794" w:type="dxa"/>
          <w:shd w:val="clear" w:color="auto" w:fill="FFFFFF"/>
          <w:tcMar>
            <w:left w:w="108" w:type="dxa"/>
            <w:right w:w="108" w:type="dxa"/>
          </w:tcMar>
          <w:vAlign w:val="center"/>
        </w:tcPr>
        <w:p w14:paraId="0D093C6B" w14:textId="77777777" w:rsidR="00ED54E0" w:rsidRPr="00EA4725" w:rsidRDefault="00ED54E0" w:rsidP="00422B6F">
          <w:pPr>
            <w:rPr>
              <w:noProof/>
              <w:lang w:eastAsia="en-GB"/>
            </w:rPr>
          </w:pPr>
          <w:bookmarkStart w:id="84" w:name="bmkRestricted" w:colFirst="1" w:colLast="1"/>
        </w:p>
      </w:tc>
      <w:tc>
        <w:tcPr>
          <w:tcW w:w="5448" w:type="dxa"/>
          <w:gridSpan w:val="2"/>
          <w:shd w:val="clear" w:color="auto" w:fill="FFFFFF"/>
          <w:tcMar>
            <w:left w:w="108" w:type="dxa"/>
            <w:right w:w="108" w:type="dxa"/>
          </w:tcMar>
          <w:vAlign w:val="center"/>
        </w:tcPr>
        <w:p w14:paraId="365F8114" w14:textId="78F45CA6" w:rsidR="00ED54E0" w:rsidRPr="00EA4725" w:rsidRDefault="00ED1422" w:rsidP="00422B6F">
          <w:pPr>
            <w:jc w:val="right"/>
            <w:rPr>
              <w:b/>
              <w:color w:val="FF0000"/>
              <w:szCs w:val="16"/>
            </w:rPr>
          </w:pPr>
          <w:r>
            <w:rPr>
              <w:b/>
              <w:color w:val="FF0000"/>
              <w:szCs w:val="16"/>
            </w:rPr>
            <w:t xml:space="preserve"> </w:t>
          </w:r>
        </w:p>
      </w:tc>
    </w:tr>
    <w:bookmarkEnd w:id="84"/>
    <w:tr w:rsidR="0000677F" w14:paraId="00DCD392" w14:textId="77777777" w:rsidTr="00EE3CAF">
      <w:trPr>
        <w:trHeight w:val="213"/>
        <w:jc w:val="center"/>
      </w:trPr>
      <w:tc>
        <w:tcPr>
          <w:tcW w:w="3794" w:type="dxa"/>
          <w:vMerge w:val="restart"/>
          <w:shd w:val="clear" w:color="auto" w:fill="FFFFFF"/>
          <w:tcMar>
            <w:left w:w="0" w:type="dxa"/>
            <w:right w:w="0" w:type="dxa"/>
          </w:tcMar>
        </w:tcPr>
        <w:p w14:paraId="3D39305C" w14:textId="77777777" w:rsidR="00ED54E0" w:rsidRPr="00EA4725" w:rsidRDefault="00DB660F" w:rsidP="00422B6F">
          <w:pPr>
            <w:jc w:val="left"/>
          </w:pPr>
          <w:r>
            <w:rPr>
              <w:lang w:eastAsia="en-GB"/>
            </w:rPr>
            <w:pict w14:anchorId="0A26A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60109AB" w14:textId="77777777" w:rsidR="00ED54E0" w:rsidRPr="00EA4725" w:rsidRDefault="00ED54E0" w:rsidP="00422B6F">
          <w:pPr>
            <w:jc w:val="right"/>
            <w:rPr>
              <w:b/>
              <w:szCs w:val="16"/>
            </w:rPr>
          </w:pPr>
        </w:p>
      </w:tc>
    </w:tr>
    <w:tr w:rsidR="0000677F" w14:paraId="2FA1C632" w14:textId="77777777" w:rsidTr="00EE3CAF">
      <w:trPr>
        <w:trHeight w:val="868"/>
        <w:jc w:val="center"/>
      </w:trPr>
      <w:tc>
        <w:tcPr>
          <w:tcW w:w="3794" w:type="dxa"/>
          <w:vMerge/>
          <w:shd w:val="clear" w:color="auto" w:fill="FFFFFF"/>
          <w:tcMar>
            <w:left w:w="108" w:type="dxa"/>
            <w:right w:w="108" w:type="dxa"/>
          </w:tcMar>
        </w:tcPr>
        <w:p w14:paraId="32AD317A"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C31DEFD" w14:textId="77777777" w:rsidR="00ED1422" w:rsidRDefault="00ED1422" w:rsidP="00656ABC">
          <w:pPr>
            <w:jc w:val="right"/>
            <w:rPr>
              <w:b/>
              <w:szCs w:val="16"/>
            </w:rPr>
          </w:pPr>
          <w:bookmarkStart w:id="85" w:name="bmkSymbols"/>
          <w:r>
            <w:rPr>
              <w:b/>
              <w:szCs w:val="16"/>
            </w:rPr>
            <w:t>G/SPS/N/UKR/170</w:t>
          </w:r>
        </w:p>
        <w:bookmarkEnd w:id="85"/>
        <w:p w14:paraId="476959AB" w14:textId="21EEAB64" w:rsidR="00656ABC" w:rsidRPr="00EA4725" w:rsidRDefault="00656ABC" w:rsidP="00656ABC">
          <w:pPr>
            <w:jc w:val="right"/>
            <w:rPr>
              <w:b/>
              <w:szCs w:val="16"/>
            </w:rPr>
          </w:pPr>
        </w:p>
      </w:tc>
    </w:tr>
    <w:tr w:rsidR="0000677F" w14:paraId="48E7CEAE" w14:textId="77777777" w:rsidTr="00EE3CAF">
      <w:trPr>
        <w:trHeight w:val="240"/>
        <w:jc w:val="center"/>
      </w:trPr>
      <w:tc>
        <w:tcPr>
          <w:tcW w:w="3794" w:type="dxa"/>
          <w:vMerge/>
          <w:shd w:val="clear" w:color="auto" w:fill="FFFFFF"/>
          <w:tcMar>
            <w:left w:w="108" w:type="dxa"/>
            <w:right w:w="108" w:type="dxa"/>
          </w:tcMar>
          <w:vAlign w:val="center"/>
        </w:tcPr>
        <w:p w14:paraId="6C3D342B" w14:textId="77777777" w:rsidR="00ED54E0" w:rsidRPr="00EA4725" w:rsidRDefault="00ED54E0" w:rsidP="00422B6F"/>
      </w:tc>
      <w:tc>
        <w:tcPr>
          <w:tcW w:w="5448" w:type="dxa"/>
          <w:gridSpan w:val="2"/>
          <w:shd w:val="clear" w:color="auto" w:fill="FFFFFF"/>
          <w:tcMar>
            <w:left w:w="108" w:type="dxa"/>
            <w:right w:w="108" w:type="dxa"/>
          </w:tcMar>
          <w:vAlign w:val="center"/>
        </w:tcPr>
        <w:p w14:paraId="030744D2" w14:textId="6B52D721" w:rsidR="00ED54E0" w:rsidRPr="00EA4725" w:rsidRDefault="007410F6" w:rsidP="00422B6F">
          <w:pPr>
            <w:jc w:val="right"/>
            <w:rPr>
              <w:szCs w:val="16"/>
            </w:rPr>
          </w:pPr>
          <w:bookmarkStart w:id="86" w:name="spsDateDistribution"/>
          <w:bookmarkStart w:id="87" w:name="bmkDate"/>
          <w:bookmarkEnd w:id="86"/>
          <w:bookmarkEnd w:id="87"/>
          <w:r>
            <w:rPr>
              <w:szCs w:val="16"/>
            </w:rPr>
            <w:t>25 May 2022</w:t>
          </w:r>
        </w:p>
      </w:tc>
    </w:tr>
    <w:tr w:rsidR="0000677F" w14:paraId="1B8CC47F"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FF0D15C" w14:textId="18F9A2C2" w:rsidR="00ED54E0" w:rsidRPr="00EA4725" w:rsidRDefault="003223EB" w:rsidP="00422B6F">
          <w:pPr>
            <w:jc w:val="left"/>
            <w:rPr>
              <w:b/>
            </w:rPr>
          </w:pPr>
          <w:bookmarkStart w:id="88" w:name="bmkSerial"/>
          <w:r w:rsidRPr="00441372">
            <w:rPr>
              <w:color w:val="FF0000"/>
              <w:szCs w:val="16"/>
            </w:rPr>
            <w:t>(</w:t>
          </w:r>
          <w:bookmarkStart w:id="89" w:name="spsSerialNumber"/>
          <w:bookmarkEnd w:id="89"/>
          <w:r w:rsidR="007410F6">
            <w:rPr>
              <w:color w:val="FF0000"/>
              <w:szCs w:val="16"/>
            </w:rPr>
            <w:t>22-</w:t>
          </w:r>
          <w:r w:rsidR="00DB660F">
            <w:rPr>
              <w:color w:val="FF0000"/>
              <w:szCs w:val="16"/>
            </w:rPr>
            <w:t>4055</w:t>
          </w:r>
          <w:r w:rsidRPr="00441372">
            <w:rPr>
              <w:color w:val="FF0000"/>
              <w:szCs w:val="16"/>
            </w:rPr>
            <w:t>)</w:t>
          </w:r>
          <w:bookmarkEnd w:id="88"/>
        </w:p>
      </w:tc>
      <w:tc>
        <w:tcPr>
          <w:tcW w:w="3325" w:type="dxa"/>
          <w:tcBorders>
            <w:bottom w:val="single" w:sz="4" w:space="0" w:color="auto"/>
          </w:tcBorders>
          <w:tcMar>
            <w:top w:w="0" w:type="dxa"/>
            <w:left w:w="108" w:type="dxa"/>
            <w:bottom w:w="57" w:type="dxa"/>
            <w:right w:w="108" w:type="dxa"/>
          </w:tcMar>
          <w:vAlign w:val="bottom"/>
        </w:tcPr>
        <w:p w14:paraId="549CB9B2" w14:textId="77777777" w:rsidR="00ED54E0" w:rsidRPr="00EA4725" w:rsidRDefault="003223EB" w:rsidP="00422B6F">
          <w:pPr>
            <w:jc w:val="right"/>
            <w:rPr>
              <w:szCs w:val="16"/>
            </w:rPr>
          </w:pPr>
          <w:bookmarkStart w:id="90"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0"/>
        </w:p>
      </w:tc>
    </w:tr>
    <w:tr w:rsidR="0000677F" w14:paraId="7582457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25B0605" w14:textId="6A942E84" w:rsidR="00ED54E0" w:rsidRPr="00EA4725" w:rsidRDefault="00ED1422" w:rsidP="00422B6F">
          <w:pPr>
            <w:jc w:val="left"/>
            <w:rPr>
              <w:sz w:val="14"/>
              <w:szCs w:val="16"/>
            </w:rPr>
          </w:pPr>
          <w:bookmarkStart w:id="91" w:name="bmkCommittee"/>
          <w:r>
            <w:rPr>
              <w:b/>
            </w:rPr>
            <w:t>Committee on Sanitary and Phytosanitary Measures</w:t>
          </w:r>
          <w:bookmarkEnd w:id="91"/>
        </w:p>
      </w:tc>
      <w:tc>
        <w:tcPr>
          <w:tcW w:w="3325" w:type="dxa"/>
          <w:tcBorders>
            <w:top w:val="single" w:sz="4" w:space="0" w:color="auto"/>
          </w:tcBorders>
          <w:tcMar>
            <w:top w:w="113" w:type="dxa"/>
            <w:left w:w="108" w:type="dxa"/>
            <w:bottom w:w="57" w:type="dxa"/>
            <w:right w:w="108" w:type="dxa"/>
          </w:tcMar>
          <w:vAlign w:val="center"/>
        </w:tcPr>
        <w:p w14:paraId="7902A509" w14:textId="238BB705" w:rsidR="00ED54E0" w:rsidRPr="00441372" w:rsidRDefault="00ED1422" w:rsidP="00EC687E">
          <w:pPr>
            <w:jc w:val="right"/>
            <w:rPr>
              <w:bCs/>
              <w:szCs w:val="18"/>
            </w:rPr>
          </w:pPr>
          <w:bookmarkStart w:id="92" w:name="bmkLanguage"/>
          <w:r>
            <w:rPr>
              <w:bCs/>
              <w:szCs w:val="18"/>
            </w:rPr>
            <w:t>Original: English</w:t>
          </w:r>
          <w:bookmarkEnd w:id="92"/>
        </w:p>
      </w:tc>
    </w:tr>
  </w:tbl>
  <w:p w14:paraId="21AF556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76552"/>
    <w:multiLevelType w:val="hybridMultilevel"/>
    <w:tmpl w:val="45E82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D5800"/>
    <w:multiLevelType w:val="hybridMultilevel"/>
    <w:tmpl w:val="A07A1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5608F2E4">
      <w:start w:val="1"/>
      <w:numFmt w:val="decimal"/>
      <w:pStyle w:val="SummaryText"/>
      <w:lvlText w:val="%1."/>
      <w:lvlJc w:val="left"/>
      <w:pPr>
        <w:ind w:left="360" w:hanging="360"/>
      </w:pPr>
    </w:lvl>
    <w:lvl w:ilvl="1" w:tplc="A962BF58" w:tentative="1">
      <w:start w:val="1"/>
      <w:numFmt w:val="lowerLetter"/>
      <w:lvlText w:val="%2."/>
      <w:lvlJc w:val="left"/>
      <w:pPr>
        <w:ind w:left="1080" w:hanging="360"/>
      </w:pPr>
    </w:lvl>
    <w:lvl w:ilvl="2" w:tplc="38C2B302" w:tentative="1">
      <w:start w:val="1"/>
      <w:numFmt w:val="lowerRoman"/>
      <w:lvlText w:val="%3."/>
      <w:lvlJc w:val="right"/>
      <w:pPr>
        <w:ind w:left="1800" w:hanging="180"/>
      </w:pPr>
    </w:lvl>
    <w:lvl w:ilvl="3" w:tplc="E944992E" w:tentative="1">
      <w:start w:val="1"/>
      <w:numFmt w:val="decimal"/>
      <w:lvlText w:val="%4."/>
      <w:lvlJc w:val="left"/>
      <w:pPr>
        <w:ind w:left="2520" w:hanging="360"/>
      </w:pPr>
    </w:lvl>
    <w:lvl w:ilvl="4" w:tplc="137259B0" w:tentative="1">
      <w:start w:val="1"/>
      <w:numFmt w:val="lowerLetter"/>
      <w:lvlText w:val="%5."/>
      <w:lvlJc w:val="left"/>
      <w:pPr>
        <w:ind w:left="3240" w:hanging="360"/>
      </w:pPr>
    </w:lvl>
    <w:lvl w:ilvl="5" w:tplc="06EAAC5C" w:tentative="1">
      <w:start w:val="1"/>
      <w:numFmt w:val="lowerRoman"/>
      <w:lvlText w:val="%6."/>
      <w:lvlJc w:val="right"/>
      <w:pPr>
        <w:ind w:left="3960" w:hanging="180"/>
      </w:pPr>
    </w:lvl>
    <w:lvl w:ilvl="6" w:tplc="C9AA1412" w:tentative="1">
      <w:start w:val="1"/>
      <w:numFmt w:val="decimal"/>
      <w:lvlText w:val="%7."/>
      <w:lvlJc w:val="left"/>
      <w:pPr>
        <w:ind w:left="4680" w:hanging="360"/>
      </w:pPr>
    </w:lvl>
    <w:lvl w:ilvl="7" w:tplc="6B3A094C" w:tentative="1">
      <w:start w:val="1"/>
      <w:numFmt w:val="lowerLetter"/>
      <w:lvlText w:val="%8."/>
      <w:lvlJc w:val="left"/>
      <w:pPr>
        <w:ind w:left="5400" w:hanging="360"/>
      </w:pPr>
    </w:lvl>
    <w:lvl w:ilvl="8" w:tplc="10E80C1E" w:tentative="1">
      <w:start w:val="1"/>
      <w:numFmt w:val="lowerRoman"/>
      <w:lvlText w:val="%9."/>
      <w:lvlJc w:val="right"/>
      <w:pPr>
        <w:ind w:left="6120" w:hanging="180"/>
      </w:pPr>
    </w:lvl>
  </w:abstractNum>
  <w:abstractNum w:abstractNumId="16" w15:restartNumberingAfterBreak="0">
    <w:nsid w:val="63D526BB"/>
    <w:multiLevelType w:val="hybridMultilevel"/>
    <w:tmpl w:val="63D526BB"/>
    <w:lvl w:ilvl="0" w:tplc="1B46CD14">
      <w:start w:val="1"/>
      <w:numFmt w:val="bullet"/>
      <w:lvlText w:val=""/>
      <w:lvlJc w:val="left"/>
      <w:pPr>
        <w:ind w:left="720" w:hanging="360"/>
      </w:pPr>
      <w:rPr>
        <w:rFonts w:ascii="Symbol" w:hAnsi="Symbol"/>
      </w:rPr>
    </w:lvl>
    <w:lvl w:ilvl="1" w:tplc="1CDA54A6">
      <w:start w:val="1"/>
      <w:numFmt w:val="bullet"/>
      <w:lvlText w:val="o"/>
      <w:lvlJc w:val="left"/>
      <w:pPr>
        <w:tabs>
          <w:tab w:val="num" w:pos="1440"/>
        </w:tabs>
        <w:ind w:left="1440" w:hanging="360"/>
      </w:pPr>
      <w:rPr>
        <w:rFonts w:ascii="Courier New" w:hAnsi="Courier New"/>
      </w:rPr>
    </w:lvl>
    <w:lvl w:ilvl="2" w:tplc="DC24035E">
      <w:start w:val="1"/>
      <w:numFmt w:val="bullet"/>
      <w:lvlText w:val=""/>
      <w:lvlJc w:val="left"/>
      <w:pPr>
        <w:tabs>
          <w:tab w:val="num" w:pos="2160"/>
        </w:tabs>
        <w:ind w:left="2160" w:hanging="360"/>
      </w:pPr>
      <w:rPr>
        <w:rFonts w:ascii="Wingdings" w:hAnsi="Wingdings"/>
      </w:rPr>
    </w:lvl>
    <w:lvl w:ilvl="3" w:tplc="A9CA486A">
      <w:start w:val="1"/>
      <w:numFmt w:val="bullet"/>
      <w:lvlText w:val=""/>
      <w:lvlJc w:val="left"/>
      <w:pPr>
        <w:tabs>
          <w:tab w:val="num" w:pos="2880"/>
        </w:tabs>
        <w:ind w:left="2880" w:hanging="360"/>
      </w:pPr>
      <w:rPr>
        <w:rFonts w:ascii="Symbol" w:hAnsi="Symbol"/>
      </w:rPr>
    </w:lvl>
    <w:lvl w:ilvl="4" w:tplc="67FA537C">
      <w:start w:val="1"/>
      <w:numFmt w:val="bullet"/>
      <w:lvlText w:val="o"/>
      <w:lvlJc w:val="left"/>
      <w:pPr>
        <w:tabs>
          <w:tab w:val="num" w:pos="3600"/>
        </w:tabs>
        <w:ind w:left="3600" w:hanging="360"/>
      </w:pPr>
      <w:rPr>
        <w:rFonts w:ascii="Courier New" w:hAnsi="Courier New"/>
      </w:rPr>
    </w:lvl>
    <w:lvl w:ilvl="5" w:tplc="20C20198">
      <w:start w:val="1"/>
      <w:numFmt w:val="bullet"/>
      <w:lvlText w:val=""/>
      <w:lvlJc w:val="left"/>
      <w:pPr>
        <w:tabs>
          <w:tab w:val="num" w:pos="4320"/>
        </w:tabs>
        <w:ind w:left="4320" w:hanging="360"/>
      </w:pPr>
      <w:rPr>
        <w:rFonts w:ascii="Wingdings" w:hAnsi="Wingdings"/>
      </w:rPr>
    </w:lvl>
    <w:lvl w:ilvl="6" w:tplc="64D4AE32">
      <w:start w:val="1"/>
      <w:numFmt w:val="bullet"/>
      <w:lvlText w:val=""/>
      <w:lvlJc w:val="left"/>
      <w:pPr>
        <w:tabs>
          <w:tab w:val="num" w:pos="5040"/>
        </w:tabs>
        <w:ind w:left="5040" w:hanging="360"/>
      </w:pPr>
      <w:rPr>
        <w:rFonts w:ascii="Symbol" w:hAnsi="Symbol"/>
      </w:rPr>
    </w:lvl>
    <w:lvl w:ilvl="7" w:tplc="415CC970">
      <w:start w:val="1"/>
      <w:numFmt w:val="bullet"/>
      <w:lvlText w:val="o"/>
      <w:lvlJc w:val="left"/>
      <w:pPr>
        <w:tabs>
          <w:tab w:val="num" w:pos="5760"/>
        </w:tabs>
        <w:ind w:left="5760" w:hanging="360"/>
      </w:pPr>
      <w:rPr>
        <w:rFonts w:ascii="Courier New" w:hAnsi="Courier New"/>
      </w:rPr>
    </w:lvl>
    <w:lvl w:ilvl="8" w:tplc="6EBA5EEA">
      <w:start w:val="1"/>
      <w:numFmt w:val="bullet"/>
      <w:lvlText w:val=""/>
      <w:lvlJc w:val="left"/>
      <w:pPr>
        <w:tabs>
          <w:tab w:val="num" w:pos="6480"/>
        </w:tabs>
        <w:ind w:left="6480" w:hanging="360"/>
      </w:pPr>
      <w:rPr>
        <w:rFonts w:ascii="Wingdings" w:hAnsi="Wingdings"/>
      </w:rPr>
    </w:lvl>
  </w:abstractNum>
  <w:abstractNum w:abstractNumId="17" w15:restartNumberingAfterBreak="0">
    <w:nsid w:val="63D526BC"/>
    <w:multiLevelType w:val="hybridMultilevel"/>
    <w:tmpl w:val="63D526BC"/>
    <w:lvl w:ilvl="0" w:tplc="04CA275C">
      <w:start w:val="1"/>
      <w:numFmt w:val="bullet"/>
      <w:lvlText w:val=""/>
      <w:lvlJc w:val="left"/>
      <w:pPr>
        <w:ind w:left="720" w:hanging="360"/>
      </w:pPr>
      <w:rPr>
        <w:rFonts w:ascii="Symbol" w:hAnsi="Symbol"/>
      </w:rPr>
    </w:lvl>
    <w:lvl w:ilvl="1" w:tplc="49BC0B3E">
      <w:start w:val="1"/>
      <w:numFmt w:val="bullet"/>
      <w:lvlText w:val="o"/>
      <w:lvlJc w:val="left"/>
      <w:pPr>
        <w:tabs>
          <w:tab w:val="num" w:pos="1440"/>
        </w:tabs>
        <w:ind w:left="1440" w:hanging="360"/>
      </w:pPr>
      <w:rPr>
        <w:rFonts w:ascii="Courier New" w:hAnsi="Courier New"/>
      </w:rPr>
    </w:lvl>
    <w:lvl w:ilvl="2" w:tplc="A970B4C6">
      <w:start w:val="1"/>
      <w:numFmt w:val="bullet"/>
      <w:lvlText w:val=""/>
      <w:lvlJc w:val="left"/>
      <w:pPr>
        <w:tabs>
          <w:tab w:val="num" w:pos="2160"/>
        </w:tabs>
        <w:ind w:left="2160" w:hanging="360"/>
      </w:pPr>
      <w:rPr>
        <w:rFonts w:ascii="Wingdings" w:hAnsi="Wingdings"/>
      </w:rPr>
    </w:lvl>
    <w:lvl w:ilvl="3" w:tplc="9D6A6CC2">
      <w:start w:val="1"/>
      <w:numFmt w:val="bullet"/>
      <w:lvlText w:val=""/>
      <w:lvlJc w:val="left"/>
      <w:pPr>
        <w:tabs>
          <w:tab w:val="num" w:pos="2880"/>
        </w:tabs>
        <w:ind w:left="2880" w:hanging="360"/>
      </w:pPr>
      <w:rPr>
        <w:rFonts w:ascii="Symbol" w:hAnsi="Symbol"/>
      </w:rPr>
    </w:lvl>
    <w:lvl w:ilvl="4" w:tplc="E7822586">
      <w:start w:val="1"/>
      <w:numFmt w:val="bullet"/>
      <w:lvlText w:val="o"/>
      <w:lvlJc w:val="left"/>
      <w:pPr>
        <w:tabs>
          <w:tab w:val="num" w:pos="3600"/>
        </w:tabs>
        <w:ind w:left="3600" w:hanging="360"/>
      </w:pPr>
      <w:rPr>
        <w:rFonts w:ascii="Courier New" w:hAnsi="Courier New"/>
      </w:rPr>
    </w:lvl>
    <w:lvl w:ilvl="5" w:tplc="EB8E696E">
      <w:start w:val="1"/>
      <w:numFmt w:val="bullet"/>
      <w:lvlText w:val=""/>
      <w:lvlJc w:val="left"/>
      <w:pPr>
        <w:tabs>
          <w:tab w:val="num" w:pos="4320"/>
        </w:tabs>
        <w:ind w:left="4320" w:hanging="360"/>
      </w:pPr>
      <w:rPr>
        <w:rFonts w:ascii="Wingdings" w:hAnsi="Wingdings"/>
      </w:rPr>
    </w:lvl>
    <w:lvl w:ilvl="6" w:tplc="22A8F54E">
      <w:start w:val="1"/>
      <w:numFmt w:val="bullet"/>
      <w:lvlText w:val=""/>
      <w:lvlJc w:val="left"/>
      <w:pPr>
        <w:tabs>
          <w:tab w:val="num" w:pos="5040"/>
        </w:tabs>
        <w:ind w:left="5040" w:hanging="360"/>
      </w:pPr>
      <w:rPr>
        <w:rFonts w:ascii="Symbol" w:hAnsi="Symbol"/>
      </w:rPr>
    </w:lvl>
    <w:lvl w:ilvl="7" w:tplc="3D3EEEC2">
      <w:start w:val="1"/>
      <w:numFmt w:val="bullet"/>
      <w:lvlText w:val="o"/>
      <w:lvlJc w:val="left"/>
      <w:pPr>
        <w:tabs>
          <w:tab w:val="num" w:pos="5760"/>
        </w:tabs>
        <w:ind w:left="5760" w:hanging="360"/>
      </w:pPr>
      <w:rPr>
        <w:rFonts w:ascii="Courier New" w:hAnsi="Courier New"/>
      </w:rPr>
    </w:lvl>
    <w:lvl w:ilvl="8" w:tplc="4118BFC2">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7"/>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0677F"/>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07315"/>
    <w:rsid w:val="00233408"/>
    <w:rsid w:val="0027067B"/>
    <w:rsid w:val="00272C98"/>
    <w:rsid w:val="002A67C2"/>
    <w:rsid w:val="002C2634"/>
    <w:rsid w:val="003223EB"/>
    <w:rsid w:val="00334D8B"/>
    <w:rsid w:val="0035602E"/>
    <w:rsid w:val="003572B4"/>
    <w:rsid w:val="003817C7"/>
    <w:rsid w:val="00395125"/>
    <w:rsid w:val="003E2958"/>
    <w:rsid w:val="00422B6F"/>
    <w:rsid w:val="00423377"/>
    <w:rsid w:val="00441372"/>
    <w:rsid w:val="00467032"/>
    <w:rsid w:val="0046754A"/>
    <w:rsid w:val="004A43A3"/>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1381"/>
    <w:rsid w:val="00713BFD"/>
    <w:rsid w:val="007141CF"/>
    <w:rsid w:val="007333DF"/>
    <w:rsid w:val="007410F6"/>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AF1C0C"/>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15A7"/>
    <w:rsid w:val="00CE3EE6"/>
    <w:rsid w:val="00CE4BA1"/>
    <w:rsid w:val="00D000C7"/>
    <w:rsid w:val="00D52A9D"/>
    <w:rsid w:val="00D55AAD"/>
    <w:rsid w:val="00D66911"/>
    <w:rsid w:val="00D747AE"/>
    <w:rsid w:val="00D76A9E"/>
    <w:rsid w:val="00D9226C"/>
    <w:rsid w:val="00DA20BD"/>
    <w:rsid w:val="00DB122C"/>
    <w:rsid w:val="00DB660F"/>
    <w:rsid w:val="00DD3BA1"/>
    <w:rsid w:val="00DE50DB"/>
    <w:rsid w:val="00DF6AE1"/>
    <w:rsid w:val="00E06B18"/>
    <w:rsid w:val="00E46FD5"/>
    <w:rsid w:val="00E544BB"/>
    <w:rsid w:val="00E56545"/>
    <w:rsid w:val="00E64A48"/>
    <w:rsid w:val="00EA4725"/>
    <w:rsid w:val="00EA5D4F"/>
    <w:rsid w:val="00EB6C56"/>
    <w:rsid w:val="00EB72E7"/>
    <w:rsid w:val="00EC687E"/>
    <w:rsid w:val="00ED1422"/>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35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19</cp:revision>
  <dcterms:created xsi:type="dcterms:W3CDTF">2017-07-03T11:19:00Z</dcterms:created>
  <dcterms:modified xsi:type="dcterms:W3CDTF">2022-05-25T14:48:00Z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G/SPS/N/UKR/170</vt:lpwstr>
  </property>
  <property fmtid="{D5CDD505-2E9C-101B-9397-08002B2CF9AE}" pid="3" name="TitusGUID">
    <vt:lpwstr>5b9d1482-3702-4619-b1a9-ba3fb1111cee</vt:lpwstr>
  </property>
  <property fmtid="{D5CDD505-2E9C-101B-9397-08002B2CF9AE}" pid="4" name="WTOCLASSIFICATION">
    <vt:lpwstr>WTO OFFICIAL</vt:lpwstr>
  </property>
</Properties>
</file>