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59F5" w14:textId="77777777" w:rsidR="00EA4725" w:rsidRPr="00441372" w:rsidRDefault="009D6C14" w:rsidP="00874E28">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35673" w14:paraId="2A3DB18F" w14:textId="77777777" w:rsidTr="00F3021D">
        <w:tc>
          <w:tcPr>
            <w:tcW w:w="707" w:type="dxa"/>
            <w:tcBorders>
              <w:bottom w:val="single" w:sz="6" w:space="0" w:color="auto"/>
            </w:tcBorders>
            <w:shd w:val="clear" w:color="auto" w:fill="auto"/>
          </w:tcPr>
          <w:p w14:paraId="3DD1EEFC" w14:textId="77777777" w:rsidR="00EA4725" w:rsidRPr="00441372" w:rsidRDefault="009D6C14" w:rsidP="00441372">
            <w:pPr>
              <w:spacing w:before="120" w:after="120"/>
              <w:jc w:val="left"/>
            </w:pPr>
            <w:r w:rsidRPr="00441372">
              <w:rPr>
                <w:b/>
              </w:rPr>
              <w:t>1.</w:t>
            </w:r>
          </w:p>
        </w:tc>
        <w:tc>
          <w:tcPr>
            <w:tcW w:w="8320" w:type="dxa"/>
            <w:tcBorders>
              <w:bottom w:val="single" w:sz="6" w:space="0" w:color="auto"/>
            </w:tcBorders>
            <w:shd w:val="clear" w:color="auto" w:fill="auto"/>
          </w:tcPr>
          <w:p w14:paraId="39CA115D" w14:textId="77777777" w:rsidR="00EA4725" w:rsidRPr="00441372" w:rsidRDefault="009D6C14" w:rsidP="00874E28">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1808F222" w14:textId="77777777" w:rsidR="00EA4725" w:rsidRPr="00441372" w:rsidRDefault="009D6C1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35673" w14:paraId="712D8D2E" w14:textId="77777777" w:rsidTr="00F3021D">
        <w:tc>
          <w:tcPr>
            <w:tcW w:w="707" w:type="dxa"/>
            <w:tcBorders>
              <w:top w:val="single" w:sz="6" w:space="0" w:color="auto"/>
              <w:bottom w:val="single" w:sz="6" w:space="0" w:color="auto"/>
            </w:tcBorders>
            <w:shd w:val="clear" w:color="auto" w:fill="auto"/>
          </w:tcPr>
          <w:p w14:paraId="1BD17F10" w14:textId="77777777" w:rsidR="00EA4725" w:rsidRPr="00441372" w:rsidRDefault="009D6C1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F04408F" w14:textId="77777777" w:rsidR="00EA4725" w:rsidRPr="00441372" w:rsidRDefault="009D6C14"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Verkhovna Rada of UKraine</w:t>
            </w:r>
            <w:bookmarkEnd w:id="5"/>
          </w:p>
        </w:tc>
      </w:tr>
      <w:tr w:rsidR="00935673" w14:paraId="6F2100F5" w14:textId="77777777" w:rsidTr="00F3021D">
        <w:tc>
          <w:tcPr>
            <w:tcW w:w="707" w:type="dxa"/>
            <w:tcBorders>
              <w:top w:val="single" w:sz="6" w:space="0" w:color="auto"/>
              <w:bottom w:val="single" w:sz="6" w:space="0" w:color="auto"/>
            </w:tcBorders>
            <w:shd w:val="clear" w:color="auto" w:fill="auto"/>
          </w:tcPr>
          <w:p w14:paraId="7B8E18BD" w14:textId="77777777" w:rsidR="00EA4725" w:rsidRPr="00441372" w:rsidRDefault="009D6C1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55814C2" w14:textId="77777777" w:rsidR="00EA4725" w:rsidRPr="00441372" w:rsidRDefault="009D6C14"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 pesticides and agrochemicals, organic products</w:t>
            </w:r>
            <w:bookmarkEnd w:id="7"/>
          </w:p>
        </w:tc>
      </w:tr>
      <w:tr w:rsidR="00935673" w14:paraId="50C85F45" w14:textId="77777777" w:rsidTr="00F3021D">
        <w:tc>
          <w:tcPr>
            <w:tcW w:w="707" w:type="dxa"/>
            <w:tcBorders>
              <w:top w:val="single" w:sz="6" w:space="0" w:color="auto"/>
              <w:bottom w:val="single" w:sz="6" w:space="0" w:color="auto"/>
            </w:tcBorders>
            <w:shd w:val="clear" w:color="auto" w:fill="auto"/>
          </w:tcPr>
          <w:p w14:paraId="602EB6D4" w14:textId="77777777" w:rsidR="00EA4725" w:rsidRPr="00441372" w:rsidRDefault="009D6C1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B28DEB8" w14:textId="77777777" w:rsidR="00EA4725" w:rsidRPr="00441372" w:rsidRDefault="009D6C14" w:rsidP="00874E28">
            <w:pPr>
              <w:spacing w:before="120" w:after="100"/>
              <w:rPr>
                <w:b/>
                <w:bCs/>
              </w:rPr>
            </w:pPr>
            <w:bookmarkStart w:id="8" w:name="X_SPS_Reg_4A"/>
            <w:r w:rsidRPr="00441372">
              <w:rPr>
                <w:b/>
              </w:rPr>
              <w:t>Regions or countries likely to be affected, to the extent relevant or practicable</w:t>
            </w:r>
            <w:bookmarkEnd w:id="8"/>
            <w:r w:rsidRPr="00441372">
              <w:rPr>
                <w:b/>
                <w:bCs/>
              </w:rPr>
              <w:t>:</w:t>
            </w:r>
          </w:p>
          <w:p w14:paraId="69F534C6" w14:textId="77777777" w:rsidR="00EA4725" w:rsidRPr="00441372" w:rsidRDefault="009D6C14" w:rsidP="00874E28">
            <w:pPr>
              <w:spacing w:after="10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EF67A8D" w14:textId="77777777" w:rsidR="00EA4725" w:rsidRPr="00441372" w:rsidRDefault="009D6C14" w:rsidP="00874E28">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35673" w14:paraId="2621B7D5" w14:textId="77777777" w:rsidTr="00F3021D">
        <w:tc>
          <w:tcPr>
            <w:tcW w:w="707" w:type="dxa"/>
            <w:tcBorders>
              <w:top w:val="single" w:sz="6" w:space="0" w:color="auto"/>
              <w:bottom w:val="single" w:sz="6" w:space="0" w:color="auto"/>
            </w:tcBorders>
            <w:shd w:val="clear" w:color="auto" w:fill="auto"/>
          </w:tcPr>
          <w:p w14:paraId="31FBB136" w14:textId="77777777" w:rsidR="00EA4725" w:rsidRPr="00441372" w:rsidRDefault="009D6C1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FCA219C" w14:textId="77777777" w:rsidR="00EA4725" w:rsidRPr="00441372" w:rsidRDefault="009D6C14" w:rsidP="00874E28">
            <w:pPr>
              <w:spacing w:before="120" w:after="80"/>
            </w:pPr>
            <w:bookmarkStart w:id="15" w:name="X_SPS_Reg_5A"/>
            <w:r w:rsidRPr="00441372">
              <w:rPr>
                <w:b/>
              </w:rPr>
              <w:t>Title of the notified document</w:t>
            </w:r>
            <w:bookmarkEnd w:id="15"/>
            <w:r w:rsidRPr="00441372">
              <w:rPr>
                <w:b/>
              </w:rPr>
              <w:t>:</w:t>
            </w:r>
            <w:r w:rsidRPr="0065690F">
              <w:t xml:space="preserve"> </w:t>
            </w:r>
            <w:bookmarkStart w:id="16" w:name="sps5a"/>
            <w:r w:rsidRPr="0065690F">
              <w:t>Law of Ukraine No 2246 "On amendments to some laws of Ukraine on uninterrupted production and supply of agricultural products during martial law" of 12 May 2022</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bookmarkStart w:id="21" w:name="sps5d"/>
          <w:p w14:paraId="287831F8" w14:textId="77777777" w:rsidR="00EA4725" w:rsidRPr="00874E28" w:rsidRDefault="009D6C14" w:rsidP="00441372">
            <w:pPr>
              <w:spacing w:after="120"/>
              <w:rPr>
                <w:color w:val="0000FF"/>
                <w:u w:val="single"/>
              </w:rPr>
            </w:pPr>
            <w:r w:rsidRPr="00874E28">
              <w:rPr>
                <w:color w:val="0000FF"/>
                <w:u w:val="single"/>
              </w:rPr>
              <w:fldChar w:fldCharType="begin"/>
            </w:r>
            <w:r w:rsidRPr="00874E28">
              <w:rPr>
                <w:color w:val="0000FF"/>
                <w:u w:val="single"/>
              </w:rPr>
              <w:instrText xml:space="preserve"> HYPERLINK "https://zakon.rada.gov.ua/laws/show/2246-20" \l "Text" \t "_blank" </w:instrText>
            </w:r>
            <w:r w:rsidRPr="00874E28">
              <w:rPr>
                <w:color w:val="0000FF"/>
                <w:u w:val="single"/>
              </w:rPr>
              <w:fldChar w:fldCharType="separate"/>
            </w:r>
            <w:r w:rsidRPr="00874E28">
              <w:rPr>
                <w:color w:val="0000FF"/>
                <w:u w:val="single"/>
              </w:rPr>
              <w:t>https://zakon.rada.gov.ua/laws/show/2246-20#Text</w:t>
            </w:r>
            <w:r w:rsidRPr="00874E28">
              <w:rPr>
                <w:color w:val="0000FF"/>
                <w:u w:val="single"/>
              </w:rPr>
              <w:fldChar w:fldCharType="end"/>
            </w:r>
            <w:bookmarkEnd w:id="21"/>
          </w:p>
        </w:tc>
      </w:tr>
      <w:tr w:rsidR="00935673" w14:paraId="2491683F" w14:textId="77777777" w:rsidTr="00F3021D">
        <w:tc>
          <w:tcPr>
            <w:tcW w:w="707" w:type="dxa"/>
            <w:tcBorders>
              <w:top w:val="single" w:sz="6" w:space="0" w:color="auto"/>
              <w:bottom w:val="single" w:sz="6" w:space="0" w:color="auto"/>
            </w:tcBorders>
            <w:shd w:val="clear" w:color="auto" w:fill="auto"/>
          </w:tcPr>
          <w:p w14:paraId="76963DD1" w14:textId="77777777" w:rsidR="00EA4725" w:rsidRPr="00441372" w:rsidRDefault="009D6C1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CCE7A27" w14:textId="77777777" w:rsidR="00EA4725" w:rsidRPr="00441372" w:rsidRDefault="009D6C14" w:rsidP="00874E28">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The Law provides for:</w:t>
            </w:r>
          </w:p>
          <w:p w14:paraId="1831147E" w14:textId="08F06BE9" w:rsidR="00935673" w:rsidRPr="0065690F" w:rsidRDefault="009D6C14" w:rsidP="00874E28">
            <w:pPr>
              <w:numPr>
                <w:ilvl w:val="0"/>
                <w:numId w:val="16"/>
              </w:numPr>
              <w:ind w:left="358"/>
            </w:pPr>
            <w:r w:rsidRPr="0065690F">
              <w:t>simplification of phytosanitary requirements for export, import and movement of agricultural products of plant origin through the territory of Ukraine, in particular the possibility of drawing up a phytosanitary certificate in electronic form;</w:t>
            </w:r>
          </w:p>
          <w:p w14:paraId="2DEBF606" w14:textId="067786AB" w:rsidR="00935673" w:rsidRPr="0065690F" w:rsidRDefault="009D6C14" w:rsidP="00874E28">
            <w:pPr>
              <w:numPr>
                <w:ilvl w:val="0"/>
                <w:numId w:val="16"/>
              </w:numPr>
              <w:ind w:left="358"/>
            </w:pPr>
            <w:r w:rsidRPr="0065690F">
              <w:t>during martial law and within 90 days after its termination or cancellation:</w:t>
            </w:r>
          </w:p>
          <w:p w14:paraId="504A0C43" w14:textId="54D0B8C4" w:rsidR="00935673" w:rsidRDefault="009D6C14" w:rsidP="00874E28">
            <w:pPr>
              <w:numPr>
                <w:ilvl w:val="0"/>
                <w:numId w:val="18"/>
              </w:numPr>
              <w:tabs>
                <w:tab w:val="left" w:pos="722"/>
              </w:tabs>
            </w:pPr>
            <w:r w:rsidRPr="0065690F">
              <w:t>expansion of the list of entities that can take samples and conduct phytosanitary examination, in particular, the introduction of a simplified order of authorization of private laboratories and the possibility of taking samples by specialists of such laboratories, as well as certification auditors (agronomical inspectors);</w:t>
            </w:r>
          </w:p>
          <w:p w14:paraId="664D0C05" w14:textId="078DB25A" w:rsidR="005F45B7" w:rsidRPr="0065690F" w:rsidRDefault="005F45B7" w:rsidP="00874E28">
            <w:pPr>
              <w:numPr>
                <w:ilvl w:val="0"/>
                <w:numId w:val="18"/>
              </w:numPr>
              <w:tabs>
                <w:tab w:val="left" w:pos="722"/>
              </w:tabs>
            </w:pPr>
            <w:r w:rsidRPr="005F45B7">
              <w:t>giving the ability to reissue the phytosanitary certificate;</w:t>
            </w:r>
          </w:p>
          <w:p w14:paraId="43C53623" w14:textId="4F01CA92" w:rsidR="00935673" w:rsidRPr="0065690F" w:rsidRDefault="009D6C14" w:rsidP="00874E28">
            <w:pPr>
              <w:numPr>
                <w:ilvl w:val="0"/>
                <w:numId w:val="18"/>
              </w:numPr>
              <w:tabs>
                <w:tab w:val="left" w:pos="722"/>
              </w:tabs>
            </w:pPr>
            <w:r w:rsidRPr="0065690F">
              <w:t>simplification of procedures for submitting documents for state registration of pesticides and agrochemicals in order to approximate the legislation of Ukraine to the legislation of the European Union, in particular the provisions of Regulation (EC) No 396/2005 in terms of the requirement to have a conclusion of sanitary and epidemiological expertise;</w:t>
            </w:r>
          </w:p>
          <w:p w14:paraId="7FBAC7B5" w14:textId="12C51696" w:rsidR="00935673" w:rsidRPr="0065690F" w:rsidRDefault="009D6C14" w:rsidP="00874E28">
            <w:pPr>
              <w:numPr>
                <w:ilvl w:val="0"/>
                <w:numId w:val="18"/>
              </w:numPr>
              <w:tabs>
                <w:tab w:val="left" w:pos="722"/>
              </w:tabs>
            </w:pPr>
            <w:r w:rsidRPr="0065690F">
              <w:t>expansion of the list of agrochemicals allowed to import to Ukraine, production, trade, use and advertising without state registration;</w:t>
            </w:r>
          </w:p>
          <w:p w14:paraId="3B8C79A5" w14:textId="778AC10C" w:rsidR="00935673" w:rsidRPr="0065690F" w:rsidRDefault="009D6C14" w:rsidP="00874E28">
            <w:pPr>
              <w:numPr>
                <w:ilvl w:val="0"/>
                <w:numId w:val="16"/>
              </w:numPr>
              <w:ind w:left="358"/>
            </w:pPr>
            <w:r w:rsidRPr="0065690F">
              <w:t>possibility for Ukrainian producers of organic products, which are produced according to EU standards, to move to Ukrainian production standards without additional transitional period (if it happens within one certification body);</w:t>
            </w:r>
          </w:p>
          <w:p w14:paraId="17237168" w14:textId="5B7B76FC" w:rsidR="00935673" w:rsidRPr="0065690F" w:rsidRDefault="009D6C14" w:rsidP="00874E28">
            <w:pPr>
              <w:numPr>
                <w:ilvl w:val="0"/>
                <w:numId w:val="16"/>
              </w:numPr>
              <w:ind w:left="358"/>
            </w:pPr>
            <w:r w:rsidRPr="0065690F">
              <w:t>regulating within three years from the date of termination or cancellation of martial law import (sending) of goods subject to documentary checks, compliance checks and physical checks carried out at the checkpoints (points of control) through the state border of Ukraine;</w:t>
            </w:r>
          </w:p>
          <w:p w14:paraId="45C25AAD" w14:textId="61FA130B" w:rsidR="00935673" w:rsidRDefault="009D6C14" w:rsidP="005F45B7">
            <w:pPr>
              <w:numPr>
                <w:ilvl w:val="0"/>
                <w:numId w:val="16"/>
              </w:numPr>
              <w:spacing w:after="120"/>
              <w:ind w:left="357" w:hanging="357"/>
            </w:pPr>
            <w:r w:rsidRPr="0065690F">
              <w:t>exclusion provisions that prohibit import to Ukraine of goods with live animals in transit through countries where there are cases of dangerous diseases according to the list of OIE, to which the animals concerned are susceptible;</w:t>
            </w:r>
          </w:p>
          <w:p w14:paraId="4C1D8C05" w14:textId="5630C87F" w:rsidR="00ED5385" w:rsidRPr="0065690F" w:rsidRDefault="009D6C14" w:rsidP="001A4D66">
            <w:pPr>
              <w:numPr>
                <w:ilvl w:val="0"/>
                <w:numId w:val="16"/>
              </w:numPr>
              <w:spacing w:before="240" w:after="120"/>
              <w:ind w:left="357" w:hanging="357"/>
            </w:pPr>
            <w:r w:rsidRPr="0065690F">
              <w:lastRenderedPageBreak/>
              <w:t>postponing the enactment of the Law of Ukraine "On Veterinary medicine" for one year after termination or cancellation of martial law, but no later than 1 January 2024.</w:t>
            </w:r>
            <w:bookmarkEnd w:id="23"/>
          </w:p>
        </w:tc>
      </w:tr>
      <w:tr w:rsidR="00935673" w14:paraId="3C0BB3BD" w14:textId="77777777" w:rsidTr="00F3021D">
        <w:tc>
          <w:tcPr>
            <w:tcW w:w="707" w:type="dxa"/>
            <w:tcBorders>
              <w:top w:val="single" w:sz="6" w:space="0" w:color="auto"/>
              <w:bottom w:val="single" w:sz="6" w:space="0" w:color="auto"/>
            </w:tcBorders>
            <w:shd w:val="clear" w:color="auto" w:fill="auto"/>
          </w:tcPr>
          <w:p w14:paraId="7958F6D9" w14:textId="77777777" w:rsidR="00EA4725" w:rsidRPr="00441372" w:rsidRDefault="009D6C14"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6502EB59" w14:textId="130083A8" w:rsidR="00EA4725" w:rsidRPr="00441372" w:rsidRDefault="009D6C14"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r w:rsidR="005F45B7">
              <w:rPr>
                <w:b/>
              </w:rPr>
              <w:t>X</w:t>
            </w:r>
            <w:r w:rsidRPr="00441372">
              <w:rPr>
                <w:b/>
              </w:rPr>
              <w:t>] </w:t>
            </w:r>
            <w:bookmarkStart w:id="29" w:name="X_SPS_Reg_7D"/>
            <w:r w:rsidRPr="00441372">
              <w:rPr>
                <w:b/>
              </w:rPr>
              <w:t>plant protection</w:t>
            </w:r>
            <w:bookmarkEnd w:id="29"/>
            <w:r w:rsidRPr="00441372">
              <w:rPr>
                <w:b/>
              </w:rPr>
              <w:t>, [</w:t>
            </w:r>
            <w:r w:rsidR="005F45B7">
              <w:rPr>
                <w:b/>
              </w:rPr>
              <w:t>X</w:t>
            </w:r>
            <w:r w:rsidRPr="00441372">
              <w:rPr>
                <w:b/>
              </w:rPr>
              <w:t>] </w:t>
            </w:r>
            <w:bookmarkStart w:id="30" w:name="X_SPS_Reg_7E"/>
            <w:r w:rsidRPr="00441372">
              <w:rPr>
                <w:b/>
              </w:rPr>
              <w:t>protect humans from animal/plant pest or disease</w:t>
            </w:r>
            <w:bookmarkEnd w:id="30"/>
            <w:r w:rsidRPr="00441372">
              <w:rPr>
                <w:b/>
              </w:rPr>
              <w:t>, [</w:t>
            </w:r>
            <w:bookmarkStart w:id="31" w:name="sps7e"/>
            <w:r w:rsidRPr="00441372">
              <w:rPr>
                <w:b/>
              </w:rPr>
              <w:t> </w:t>
            </w:r>
            <w:bookmarkEnd w:id="31"/>
            <w:r w:rsidRPr="00441372">
              <w:rPr>
                <w:b/>
              </w:rPr>
              <w:t>] </w:t>
            </w:r>
            <w:bookmarkStart w:id="32" w:name="X_SPS_Reg_7F"/>
            <w:r w:rsidRPr="00441372">
              <w:rPr>
                <w:b/>
              </w:rPr>
              <w:t>protect territory from other damage from pests</w:t>
            </w:r>
            <w:bookmarkEnd w:id="32"/>
            <w:r w:rsidRPr="00441372">
              <w:rPr>
                <w:b/>
              </w:rPr>
              <w:t>.</w:t>
            </w:r>
            <w:r w:rsidRPr="0065690F">
              <w:t xml:space="preserve"> </w:t>
            </w:r>
          </w:p>
        </w:tc>
      </w:tr>
      <w:tr w:rsidR="00935673" w14:paraId="17DC2CFA" w14:textId="77777777" w:rsidTr="00F3021D">
        <w:tc>
          <w:tcPr>
            <w:tcW w:w="707" w:type="dxa"/>
            <w:tcBorders>
              <w:top w:val="single" w:sz="6" w:space="0" w:color="auto"/>
              <w:bottom w:val="single" w:sz="6" w:space="0" w:color="auto"/>
            </w:tcBorders>
            <w:shd w:val="clear" w:color="auto" w:fill="auto"/>
          </w:tcPr>
          <w:p w14:paraId="27FB1D8C" w14:textId="77777777" w:rsidR="00EA4725" w:rsidRPr="00441372" w:rsidRDefault="009D6C1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7A94D10" w14:textId="77777777" w:rsidR="00EA4725" w:rsidRPr="00441372" w:rsidRDefault="009D6C14" w:rsidP="00ED5385">
            <w:pPr>
              <w:spacing w:before="120" w:after="80"/>
            </w:pPr>
            <w:bookmarkStart w:id="33" w:name="X_SPS_Reg_8A"/>
            <w:r w:rsidRPr="00441372">
              <w:rPr>
                <w:b/>
              </w:rPr>
              <w:t>Is there a relevant international standard? If so, identify the standard</w:t>
            </w:r>
            <w:bookmarkEnd w:id="33"/>
            <w:r w:rsidRPr="00441372">
              <w:rPr>
                <w:b/>
              </w:rPr>
              <w:t>:</w:t>
            </w:r>
          </w:p>
          <w:p w14:paraId="64FE4A68" w14:textId="77777777" w:rsidR="00EA4725" w:rsidRPr="00441372" w:rsidRDefault="009D6C14" w:rsidP="00ED5385">
            <w:pPr>
              <w:spacing w:after="80"/>
              <w:ind w:left="720" w:hanging="720"/>
            </w:pPr>
            <w:r w:rsidRPr="00441372">
              <w:rPr>
                <w:b/>
              </w:rPr>
              <w:t>[</w:t>
            </w:r>
            <w:bookmarkStart w:id="34" w:name="sps8a"/>
            <w:r w:rsidRPr="00441372">
              <w:rPr>
                <w:b/>
              </w:rPr>
              <w:t> </w:t>
            </w:r>
            <w:bookmarkEnd w:id="34"/>
            <w:r w:rsidRPr="00441372">
              <w:rPr>
                <w:b/>
              </w:rPr>
              <w:t>]</w:t>
            </w:r>
            <w:r w:rsidRPr="00441372">
              <w:rPr>
                <w:b/>
              </w:rPr>
              <w:tab/>
            </w:r>
            <w:bookmarkStart w:id="35" w:name="X_SPS_Reg_8B"/>
            <w:r w:rsidRPr="00441372">
              <w:rPr>
                <w:b/>
              </w:rPr>
              <w:t xml:space="preserve">Codex Alimentarius Commission </w:t>
            </w:r>
            <w:r w:rsidRPr="00441372">
              <w:rPr>
                <w:b/>
                <w:i/>
              </w:rPr>
              <w:t>(e.g. title or serial number of Codex standard or related text)</w:t>
            </w:r>
            <w:bookmarkEnd w:id="35"/>
            <w:r w:rsidR="007E510C" w:rsidRPr="00441372">
              <w:rPr>
                <w:b/>
              </w:rPr>
              <w:t>:</w:t>
            </w:r>
            <w:r w:rsidRPr="0065690F">
              <w:t xml:space="preserve"> </w:t>
            </w:r>
            <w:bookmarkStart w:id="36" w:name="sps8atext"/>
            <w:bookmarkEnd w:id="36"/>
          </w:p>
          <w:p w14:paraId="0A7971B1" w14:textId="77777777" w:rsidR="00EA4725" w:rsidRPr="00441372" w:rsidRDefault="009D6C14" w:rsidP="00ED5385">
            <w:pPr>
              <w:spacing w:after="80"/>
              <w:ind w:left="720" w:hanging="720"/>
              <w:rPr>
                <w:b/>
              </w:rPr>
            </w:pPr>
            <w:r w:rsidRPr="00441372">
              <w:rPr>
                <w:b/>
              </w:rPr>
              <w:t>[</w:t>
            </w:r>
            <w:bookmarkStart w:id="37" w:name="sps8b"/>
            <w:r w:rsidRPr="00441372">
              <w:rPr>
                <w:b/>
              </w:rPr>
              <w:t> </w:t>
            </w:r>
            <w:bookmarkEnd w:id="37"/>
            <w:r w:rsidRPr="00441372">
              <w:rPr>
                <w:b/>
              </w:rPr>
              <w:t>]</w:t>
            </w:r>
            <w:r w:rsidRPr="00441372">
              <w:rPr>
                <w:b/>
              </w:rPr>
              <w:tab/>
            </w:r>
            <w:bookmarkStart w:id="38" w:name="X_SPS_Reg_8C"/>
            <w:r w:rsidRPr="00441372">
              <w:rPr>
                <w:b/>
              </w:rPr>
              <w:t xml:space="preserve">World Organization for Animal Health (OIE) </w:t>
            </w:r>
            <w:r w:rsidRPr="00441372">
              <w:rPr>
                <w:b/>
                <w:i/>
              </w:rPr>
              <w:t>(e.g. Terrestrial or Aquatic Animal Health Code, chapter number)</w:t>
            </w:r>
            <w:bookmarkEnd w:id="38"/>
            <w:r w:rsidR="007E510C" w:rsidRPr="00441372">
              <w:rPr>
                <w:b/>
              </w:rPr>
              <w:t>:</w:t>
            </w:r>
            <w:r w:rsidRPr="0065690F">
              <w:t xml:space="preserve"> </w:t>
            </w:r>
            <w:bookmarkStart w:id="39" w:name="sps8btext"/>
            <w:bookmarkEnd w:id="39"/>
          </w:p>
          <w:p w14:paraId="700B5B14" w14:textId="73BADAA1" w:rsidR="00EA4725" w:rsidRPr="00441372" w:rsidRDefault="009D6C14" w:rsidP="00ED5385">
            <w:pPr>
              <w:spacing w:after="80"/>
              <w:ind w:left="720" w:hanging="720"/>
              <w:rPr>
                <w:b/>
              </w:rPr>
            </w:pPr>
            <w:r w:rsidRPr="00441372">
              <w:rPr>
                <w:b/>
              </w:rPr>
              <w:t>[</w:t>
            </w:r>
            <w:r w:rsidR="005F45B7">
              <w:rPr>
                <w:b/>
              </w:rPr>
              <w:t>X</w:t>
            </w:r>
            <w:r w:rsidRPr="00441372">
              <w:rPr>
                <w:b/>
              </w:rPr>
              <w:t>]</w:t>
            </w:r>
            <w:r w:rsidRPr="00441372">
              <w:rPr>
                <w:b/>
              </w:rPr>
              <w:tab/>
            </w:r>
            <w:bookmarkStart w:id="40" w:name="X_SPS_Reg_8D"/>
            <w:r w:rsidRPr="00441372">
              <w:rPr>
                <w:b/>
              </w:rPr>
              <w:t xml:space="preserve">International Plant Protection Convention </w:t>
            </w:r>
            <w:r w:rsidRPr="00441372">
              <w:rPr>
                <w:b/>
                <w:i/>
              </w:rPr>
              <w:t>(e.g. ISPM number)</w:t>
            </w:r>
            <w:bookmarkEnd w:id="40"/>
            <w:r w:rsidR="007E510C" w:rsidRPr="00441372">
              <w:rPr>
                <w:b/>
              </w:rPr>
              <w:t>:</w:t>
            </w:r>
            <w:r w:rsidRPr="0065690F">
              <w:t xml:space="preserve"> </w:t>
            </w:r>
            <w:bookmarkStart w:id="41" w:name="sps8ctext"/>
            <w:bookmarkEnd w:id="41"/>
            <w:r w:rsidR="005F45B7" w:rsidRPr="005F45B7">
              <w:t>ISPM No 12, ISPM No 45</w:t>
            </w:r>
          </w:p>
          <w:p w14:paraId="7EB20EEA" w14:textId="02FEEF06" w:rsidR="00EA4725" w:rsidRPr="00441372" w:rsidRDefault="009D6C14" w:rsidP="00ED5385">
            <w:pPr>
              <w:spacing w:after="80"/>
              <w:ind w:left="720" w:hanging="720"/>
              <w:rPr>
                <w:b/>
              </w:rPr>
            </w:pPr>
            <w:r w:rsidRPr="00441372">
              <w:rPr>
                <w:b/>
              </w:rPr>
              <w:t>[</w:t>
            </w:r>
            <w:r w:rsidR="005F45B7">
              <w:rPr>
                <w:b/>
              </w:rPr>
              <w:t> </w:t>
            </w:r>
            <w:r w:rsidRPr="00441372">
              <w:rPr>
                <w:b/>
              </w:rPr>
              <w:t>]</w:t>
            </w:r>
            <w:r w:rsidRPr="00441372">
              <w:rPr>
                <w:b/>
              </w:rPr>
              <w:tab/>
            </w:r>
            <w:bookmarkStart w:id="42" w:name="X_SPS_Reg_8E"/>
            <w:r w:rsidRPr="00441372">
              <w:rPr>
                <w:b/>
              </w:rPr>
              <w:t>None</w:t>
            </w:r>
            <w:bookmarkEnd w:id="42"/>
          </w:p>
          <w:p w14:paraId="0FF32291" w14:textId="77777777" w:rsidR="00EA4725" w:rsidRPr="00441372" w:rsidRDefault="009D6C14" w:rsidP="00ED5385">
            <w:pPr>
              <w:spacing w:after="80"/>
              <w:rPr>
                <w:b/>
              </w:rPr>
            </w:pPr>
            <w:bookmarkStart w:id="43" w:name="X_SPS_Reg_8F"/>
            <w:r w:rsidRPr="00441372">
              <w:rPr>
                <w:b/>
              </w:rPr>
              <w:t>Does this proposed regulation conform to the relevant international standard</w:t>
            </w:r>
            <w:bookmarkEnd w:id="43"/>
            <w:r w:rsidRPr="00441372">
              <w:rPr>
                <w:b/>
              </w:rPr>
              <w:t xml:space="preserve">? </w:t>
            </w:r>
          </w:p>
          <w:p w14:paraId="7D81DC61" w14:textId="22379145" w:rsidR="00EA4725" w:rsidRPr="00441372" w:rsidRDefault="009D6C14" w:rsidP="00441372">
            <w:pPr>
              <w:spacing w:after="120"/>
              <w:rPr>
                <w:b/>
              </w:rPr>
            </w:pPr>
            <w:r w:rsidRPr="00441372">
              <w:rPr>
                <w:b/>
              </w:rPr>
              <w:t>[</w:t>
            </w:r>
            <w:r w:rsidR="00ED5385">
              <w:rPr>
                <w:b/>
              </w:rPr>
              <w:t> </w:t>
            </w:r>
            <w:r w:rsidRPr="00441372">
              <w:rPr>
                <w:b/>
              </w:rPr>
              <w:t xml:space="preserve">] </w:t>
            </w:r>
            <w:bookmarkStart w:id="44" w:name="X_SPS_Reg_8G"/>
            <w:r w:rsidRPr="00441372">
              <w:rPr>
                <w:b/>
              </w:rPr>
              <w:t>Yes</w:t>
            </w:r>
            <w:bookmarkEnd w:id="44"/>
            <w:r w:rsidRPr="00441372">
              <w:rPr>
                <w:b/>
              </w:rPr>
              <w:t xml:space="preserve">   [</w:t>
            </w:r>
            <w:bookmarkStart w:id="45" w:name="sps8en"/>
            <w:r w:rsidR="00ED5385">
              <w:rPr>
                <w:b/>
              </w:rPr>
              <w:t>X</w:t>
            </w:r>
            <w:bookmarkEnd w:id="45"/>
            <w:r w:rsidRPr="00441372">
              <w:rPr>
                <w:b/>
              </w:rPr>
              <w:t xml:space="preserve">] </w:t>
            </w:r>
            <w:bookmarkStart w:id="46" w:name="X_SPS_Reg_8H"/>
            <w:r w:rsidRPr="00441372">
              <w:rPr>
                <w:b/>
              </w:rPr>
              <w:t>No</w:t>
            </w:r>
            <w:bookmarkEnd w:id="46"/>
          </w:p>
          <w:p w14:paraId="355B1ADA" w14:textId="77777777" w:rsidR="00EA4725" w:rsidRDefault="009D6C14" w:rsidP="00441372">
            <w:pPr>
              <w:spacing w:after="120"/>
            </w:pPr>
            <w:bookmarkStart w:id="47" w:name="X_SPS_Reg_8I"/>
            <w:r w:rsidRPr="001A4D66">
              <w:rPr>
                <w:b/>
              </w:rPr>
              <w:t>If no, describe, whenever possible, how and why it deviates from the international standard</w:t>
            </w:r>
            <w:bookmarkEnd w:id="47"/>
            <w:r w:rsidRPr="001A4D66">
              <w:rPr>
                <w:b/>
              </w:rPr>
              <w:t>:</w:t>
            </w:r>
            <w:r w:rsidRPr="0065690F">
              <w:t xml:space="preserve"> </w:t>
            </w:r>
            <w:bookmarkStart w:id="48" w:name="sps8e"/>
            <w:bookmarkEnd w:id="48"/>
          </w:p>
          <w:p w14:paraId="7BFB6CBD" w14:textId="77777777" w:rsidR="005F45B7" w:rsidRDefault="005F45B7" w:rsidP="005F45B7">
            <w:pPr>
              <w:spacing w:after="120"/>
            </w:pPr>
            <w:r>
              <w:t>The Law complies with the requirements of ISPM No 12;</w:t>
            </w:r>
          </w:p>
          <w:p w14:paraId="79F06EEB" w14:textId="77877E13" w:rsidR="005F45B7" w:rsidRPr="00441372" w:rsidRDefault="005F45B7" w:rsidP="005F45B7">
            <w:pPr>
              <w:spacing w:after="120"/>
            </w:pPr>
            <w:r>
              <w:t>There are some discrepancies with ISPM No. 45 in particular with regard to carrying out audits for delegation of authority to a third party organization (subparagraph 5.1), since the authorization of private laboratories takes place under a simplified system during martial law and within 90 days from the date of its termination or cancellation. At the same time, according to part seven of Article 13 of the Law of Ukraine "On Plant Quarantine" phytosanitary examination (analysis) in cases expressly provided by international treaties and/or foreign economic agreements (contracts) are carried out by state phytosanitary laboratories, belonging to the NPPO.</w:t>
            </w:r>
          </w:p>
        </w:tc>
      </w:tr>
      <w:tr w:rsidR="00935673" w14:paraId="4396FDB4" w14:textId="77777777" w:rsidTr="00F3021D">
        <w:tc>
          <w:tcPr>
            <w:tcW w:w="707" w:type="dxa"/>
            <w:tcBorders>
              <w:top w:val="single" w:sz="6" w:space="0" w:color="auto"/>
              <w:bottom w:val="single" w:sz="6" w:space="0" w:color="auto"/>
            </w:tcBorders>
            <w:shd w:val="clear" w:color="auto" w:fill="auto"/>
          </w:tcPr>
          <w:p w14:paraId="74B6332E" w14:textId="77777777" w:rsidR="00EA4725" w:rsidRPr="00441372" w:rsidRDefault="009D6C14"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921DFE4" w14:textId="16423E30" w:rsidR="00935673" w:rsidRPr="0065690F" w:rsidRDefault="009D6C14" w:rsidP="00ED5385">
            <w:pPr>
              <w:spacing w:before="120" w:after="120"/>
            </w:pPr>
            <w:bookmarkStart w:id="49" w:name="X_SPS_Reg_9A"/>
            <w:r w:rsidRPr="00441372">
              <w:rPr>
                <w:b/>
              </w:rPr>
              <w:t>Other relevant documents and language(s) in which these are available</w:t>
            </w:r>
            <w:bookmarkEnd w:id="49"/>
            <w:r w:rsidRPr="00441372">
              <w:rPr>
                <w:b/>
              </w:rPr>
              <w:t>:</w:t>
            </w:r>
            <w:r w:rsidRPr="0065690F">
              <w:t xml:space="preserve"> </w:t>
            </w:r>
            <w:bookmarkStart w:id="50" w:name="sps9a"/>
            <w:r w:rsidRPr="0065690F">
              <w:t>Laws of Ukraine "On Veterinary Medicine"; "On State Control over Compliance with Legislation on Food, Feed, By-products of Animal Origin, Animal Health and Welfare"; "On Plant Quarantine"; "On Plant Protection"; "On Pesticides and Agrochemicals"; "On Basic Principles and Requirements for Organic Production, Circulation and Labeling of Organic Products"; "On Ensuring Sanitary and Epidemic Welfare of Population"</w:t>
            </w:r>
            <w:r w:rsidR="00ED5385">
              <w:t xml:space="preserve"> </w:t>
            </w:r>
            <w:bookmarkStart w:id="51" w:name="sps9b"/>
            <w:bookmarkEnd w:id="50"/>
            <w:r w:rsidRPr="0065690F">
              <w:rPr>
                <w:bCs/>
              </w:rPr>
              <w:t>(available in Ukrainian)</w:t>
            </w:r>
            <w:bookmarkEnd w:id="51"/>
          </w:p>
        </w:tc>
      </w:tr>
      <w:tr w:rsidR="00935673" w14:paraId="49DCE37A" w14:textId="77777777" w:rsidTr="00F3021D">
        <w:tc>
          <w:tcPr>
            <w:tcW w:w="707" w:type="dxa"/>
            <w:tcBorders>
              <w:top w:val="single" w:sz="6" w:space="0" w:color="auto"/>
              <w:bottom w:val="single" w:sz="6" w:space="0" w:color="auto"/>
            </w:tcBorders>
            <w:shd w:val="clear" w:color="auto" w:fill="auto"/>
          </w:tcPr>
          <w:p w14:paraId="128FADFF" w14:textId="77777777" w:rsidR="00EA4725" w:rsidRPr="00441372" w:rsidRDefault="009D6C1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5694EF9" w14:textId="1CC4DEC0" w:rsidR="00935673" w:rsidRPr="0065690F" w:rsidRDefault="009D6C14" w:rsidP="009D6C14">
            <w:pPr>
              <w:spacing w:before="120" w:after="120"/>
            </w:pPr>
            <w:bookmarkStart w:id="52" w:name="X_SPS_Reg_10A"/>
            <w:r w:rsidRPr="00441372">
              <w:rPr>
                <w:b/>
              </w:rPr>
              <w:t xml:space="preserve">Proposed date of adoption </w:t>
            </w:r>
            <w:r w:rsidRPr="00441372">
              <w:rPr>
                <w:b/>
                <w:i/>
              </w:rPr>
              <w:t>(dd/mm/yy)</w:t>
            </w:r>
            <w:bookmarkEnd w:id="52"/>
            <w:r w:rsidRPr="00441372">
              <w:rPr>
                <w:b/>
              </w:rPr>
              <w:t>:</w:t>
            </w:r>
            <w:r w:rsidRPr="0065690F">
              <w:t xml:space="preserve"> </w:t>
            </w:r>
            <w:bookmarkStart w:id="53" w:name="sps10a"/>
            <w:r w:rsidRPr="0065690F">
              <w:t>Law was adopted on 12 May 2022.</w:t>
            </w:r>
            <w:bookmarkEnd w:id="53"/>
          </w:p>
          <w:p w14:paraId="5DE8DFC1" w14:textId="3AD12530" w:rsidR="00935673" w:rsidRPr="0065690F" w:rsidRDefault="009D6C14" w:rsidP="009D6C14">
            <w:pPr>
              <w:spacing w:before="120" w:after="120"/>
            </w:pPr>
            <w:bookmarkStart w:id="54" w:name="X_SPS_Reg_10B"/>
            <w:r w:rsidRPr="00441372">
              <w:rPr>
                <w:b/>
              </w:rPr>
              <w:t xml:space="preserve">Proposed date of publication </w:t>
            </w:r>
            <w:r w:rsidRPr="00441372">
              <w:rPr>
                <w:b/>
                <w:i/>
              </w:rPr>
              <w:t>(dd/mm/yy)</w:t>
            </w:r>
            <w:bookmarkEnd w:id="54"/>
            <w:r w:rsidRPr="00441372">
              <w:rPr>
                <w:b/>
              </w:rPr>
              <w:t>:</w:t>
            </w:r>
            <w:r w:rsidRPr="0065690F">
              <w:t xml:space="preserve"> </w:t>
            </w:r>
            <w:bookmarkStart w:id="55" w:name="sps10bisa"/>
            <w:r w:rsidRPr="0065690F">
              <w:t>Law was published on 26 May 2022.</w:t>
            </w:r>
            <w:bookmarkEnd w:id="55"/>
          </w:p>
        </w:tc>
      </w:tr>
      <w:tr w:rsidR="00935673" w14:paraId="0995B3C7" w14:textId="77777777" w:rsidTr="00F3021D">
        <w:tc>
          <w:tcPr>
            <w:tcW w:w="707" w:type="dxa"/>
            <w:tcBorders>
              <w:top w:val="single" w:sz="6" w:space="0" w:color="auto"/>
              <w:bottom w:val="single" w:sz="6" w:space="0" w:color="auto"/>
            </w:tcBorders>
            <w:shd w:val="clear" w:color="auto" w:fill="auto"/>
          </w:tcPr>
          <w:p w14:paraId="3A0F9C88" w14:textId="77777777" w:rsidR="00EA4725" w:rsidRPr="00441372" w:rsidRDefault="009D6C1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51EB025" w14:textId="3B19CA42" w:rsidR="00935673" w:rsidRPr="0065690F" w:rsidRDefault="009D6C14" w:rsidP="009D6C14">
            <w:pPr>
              <w:spacing w:before="120" w:after="120"/>
            </w:pPr>
            <w:bookmarkStart w:id="56" w:name="X_SPS_Reg_11A"/>
            <w:r w:rsidRPr="00441372">
              <w:rPr>
                <w:b/>
              </w:rPr>
              <w:t>Proposed date of entry into force</w:t>
            </w:r>
            <w:bookmarkEnd w:id="56"/>
            <w:r w:rsidRPr="00441372">
              <w:rPr>
                <w:b/>
              </w:rPr>
              <w:t>: [</w:t>
            </w:r>
            <w:bookmarkStart w:id="57" w:name="sps11c"/>
            <w:r w:rsidRPr="00441372">
              <w:rPr>
                <w:b/>
              </w:rPr>
              <w:t> </w:t>
            </w:r>
            <w:bookmarkEnd w:id="57"/>
            <w:r w:rsidRPr="00441372">
              <w:rPr>
                <w:b/>
              </w:rPr>
              <w:t>] </w:t>
            </w:r>
            <w:bookmarkStart w:id="58"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58"/>
            <w:r w:rsidRPr="00441372">
              <w:rPr>
                <w:b/>
              </w:rPr>
              <w:t>:</w:t>
            </w:r>
            <w:r w:rsidRPr="0065690F">
              <w:t xml:space="preserve"> </w:t>
            </w:r>
            <w:bookmarkStart w:id="59" w:name="sps11a"/>
            <w:r w:rsidRPr="0065690F">
              <w:t>Law enter</w:t>
            </w:r>
            <w:r w:rsidR="005F45B7">
              <w:t>ed</w:t>
            </w:r>
            <w:r w:rsidRPr="0065690F">
              <w:t xml:space="preserve"> into force on 27 May 2022.</w:t>
            </w:r>
            <w:bookmarkEnd w:id="59"/>
          </w:p>
          <w:p w14:paraId="65585A86" w14:textId="77777777" w:rsidR="00EA4725" w:rsidRPr="00441372" w:rsidRDefault="009D6C14" w:rsidP="00441372">
            <w:pPr>
              <w:spacing w:after="120"/>
              <w:ind w:left="607" w:hanging="607"/>
              <w:rPr>
                <w:b/>
              </w:rPr>
            </w:pPr>
            <w:r w:rsidRPr="00441372">
              <w:rPr>
                <w:b/>
              </w:rPr>
              <w:t>[</w:t>
            </w:r>
            <w:bookmarkStart w:id="60" w:name="sps11e"/>
            <w:r w:rsidRPr="00441372">
              <w:rPr>
                <w:b/>
              </w:rPr>
              <w:t> </w:t>
            </w:r>
            <w:bookmarkEnd w:id="60"/>
            <w:r w:rsidRPr="00441372">
              <w:rPr>
                <w:b/>
              </w:rPr>
              <w:t>]</w:t>
            </w:r>
            <w:r w:rsidRPr="00441372">
              <w:rPr>
                <w:b/>
              </w:rPr>
              <w:tab/>
            </w:r>
            <w:bookmarkStart w:id="61" w:name="X_SPS_Reg_11C"/>
            <w:r w:rsidRPr="00441372">
              <w:rPr>
                <w:b/>
              </w:rPr>
              <w:t>Trade facilitating measure</w:t>
            </w:r>
            <w:bookmarkEnd w:id="61"/>
            <w:r w:rsidRPr="0065690F">
              <w:t xml:space="preserve"> </w:t>
            </w:r>
            <w:bookmarkStart w:id="62" w:name="sps11ebis"/>
            <w:bookmarkEnd w:id="62"/>
          </w:p>
        </w:tc>
      </w:tr>
      <w:tr w:rsidR="00935673" w14:paraId="19AA141D" w14:textId="77777777" w:rsidTr="00F3021D">
        <w:tc>
          <w:tcPr>
            <w:tcW w:w="707" w:type="dxa"/>
            <w:tcBorders>
              <w:top w:val="single" w:sz="6" w:space="0" w:color="auto"/>
              <w:bottom w:val="single" w:sz="6" w:space="0" w:color="auto"/>
            </w:tcBorders>
            <w:shd w:val="clear" w:color="auto" w:fill="auto"/>
          </w:tcPr>
          <w:p w14:paraId="4F1E9EC0" w14:textId="77777777" w:rsidR="00EA4725" w:rsidRPr="00441372" w:rsidRDefault="009D6C1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4BD1433" w14:textId="77777777" w:rsidR="00EA4725" w:rsidRPr="00441372" w:rsidRDefault="009D6C14" w:rsidP="00441372">
            <w:pPr>
              <w:spacing w:before="120" w:after="120"/>
            </w:pPr>
            <w:bookmarkStart w:id="63" w:name="X_SPS_Reg_12A"/>
            <w:r w:rsidRPr="00441372">
              <w:rPr>
                <w:b/>
              </w:rPr>
              <w:t>Final date for comments</w:t>
            </w:r>
            <w:bookmarkEnd w:id="63"/>
            <w:r w:rsidRPr="00441372">
              <w:rPr>
                <w:b/>
              </w:rPr>
              <w:t>: [</w:t>
            </w:r>
            <w:bookmarkStart w:id="64" w:name="sps12e"/>
            <w:r w:rsidRPr="00441372">
              <w:rPr>
                <w:b/>
              </w:rPr>
              <w:t> </w:t>
            </w:r>
            <w:bookmarkEnd w:id="64"/>
            <w:r w:rsidRPr="00441372">
              <w:rPr>
                <w:b/>
              </w:rPr>
              <w:t>] </w:t>
            </w:r>
            <w:bookmarkStart w:id="65" w:name="X_SPS_Reg_12B"/>
            <w:r w:rsidRPr="00441372">
              <w:rPr>
                <w:b/>
              </w:rPr>
              <w:t xml:space="preserve">Sixty days from the date of circulation of the notification and/or </w:t>
            </w:r>
            <w:r w:rsidRPr="00441372">
              <w:rPr>
                <w:b/>
                <w:i/>
              </w:rPr>
              <w:t>(dd/mm/yy)</w:t>
            </w:r>
            <w:bookmarkEnd w:id="65"/>
            <w:r w:rsidRPr="00441372">
              <w:rPr>
                <w:b/>
              </w:rPr>
              <w:t>:</w:t>
            </w:r>
            <w:r w:rsidRPr="0065690F">
              <w:t xml:space="preserve"> </w:t>
            </w:r>
            <w:bookmarkStart w:id="66" w:name="sps12a"/>
            <w:r w:rsidRPr="0065690F">
              <w:t>Not applicable</w:t>
            </w:r>
            <w:bookmarkEnd w:id="66"/>
          </w:p>
          <w:p w14:paraId="44BCCA4F" w14:textId="77777777" w:rsidR="00EA4725" w:rsidRPr="00441372" w:rsidRDefault="009D6C14" w:rsidP="00441372">
            <w:pPr>
              <w:spacing w:after="120"/>
            </w:pPr>
            <w:bookmarkStart w:id="67" w:name="X_SPS_Reg_12C"/>
            <w:r w:rsidRPr="00441372">
              <w:rPr>
                <w:b/>
              </w:rPr>
              <w:t>Agency or authority designated to handle comments</w:t>
            </w:r>
            <w:bookmarkEnd w:id="67"/>
            <w:r w:rsidRPr="00441372">
              <w:rPr>
                <w:b/>
              </w:rPr>
              <w:t>: [</w:t>
            </w:r>
            <w:bookmarkStart w:id="68" w:name="sps12b"/>
            <w:r w:rsidRPr="00441372">
              <w:rPr>
                <w:b/>
              </w:rPr>
              <w:t>X</w:t>
            </w:r>
            <w:bookmarkEnd w:id="68"/>
            <w:r w:rsidRPr="00441372">
              <w:rPr>
                <w:b/>
              </w:rPr>
              <w:t>] </w:t>
            </w:r>
            <w:bookmarkStart w:id="69" w:name="X_SPS_Reg_12D"/>
            <w:r w:rsidRPr="00441372">
              <w:rPr>
                <w:b/>
              </w:rPr>
              <w:t>National Notification Authority</w:t>
            </w:r>
            <w:bookmarkEnd w:id="69"/>
            <w:r w:rsidRPr="00441372">
              <w:rPr>
                <w:b/>
              </w:rPr>
              <w:t>, [</w:t>
            </w:r>
            <w:bookmarkStart w:id="70" w:name="sps12c"/>
            <w:r w:rsidRPr="00441372">
              <w:rPr>
                <w:b/>
              </w:rPr>
              <w:t>X</w:t>
            </w:r>
            <w:bookmarkEnd w:id="70"/>
            <w:r w:rsidRPr="00441372">
              <w:rPr>
                <w:b/>
              </w:rPr>
              <w:t>] </w:t>
            </w:r>
            <w:bookmarkStart w:id="71" w:name="X_SPS_Reg_12E"/>
            <w:r w:rsidRPr="00441372">
              <w:rPr>
                <w:b/>
              </w:rPr>
              <w:t>National Enquiry Point</w:t>
            </w:r>
            <w:bookmarkEnd w:id="71"/>
            <w:r w:rsidRPr="00441372">
              <w:rPr>
                <w:b/>
              </w:rPr>
              <w:t xml:space="preserve">. </w:t>
            </w:r>
            <w:bookmarkStart w:id="72" w:name="X_SPS_Reg_12F"/>
            <w:r w:rsidRPr="00441372">
              <w:rPr>
                <w:b/>
              </w:rPr>
              <w:t>Address, fax number and e</w:t>
            </w:r>
            <w:r w:rsidRPr="00441372">
              <w:rPr>
                <w:b/>
              </w:rPr>
              <w:noBreakHyphen/>
              <w:t>mail address (if available) of other body</w:t>
            </w:r>
            <w:bookmarkEnd w:id="72"/>
            <w:r w:rsidRPr="00441372">
              <w:rPr>
                <w:b/>
              </w:rPr>
              <w:t>:</w:t>
            </w:r>
            <w:r w:rsidRPr="0065690F">
              <w:t xml:space="preserve"> </w:t>
            </w:r>
            <w:bookmarkStart w:id="73" w:name="sps12d"/>
            <w:bookmarkEnd w:id="73"/>
          </w:p>
        </w:tc>
      </w:tr>
      <w:tr w:rsidR="00935673" w14:paraId="39FBFC8E" w14:textId="77777777" w:rsidTr="00F3021D">
        <w:tc>
          <w:tcPr>
            <w:tcW w:w="707" w:type="dxa"/>
            <w:tcBorders>
              <w:top w:val="single" w:sz="6" w:space="0" w:color="auto"/>
            </w:tcBorders>
            <w:shd w:val="clear" w:color="auto" w:fill="auto"/>
          </w:tcPr>
          <w:p w14:paraId="2CD26717" w14:textId="77777777" w:rsidR="00EA4725" w:rsidRPr="00441372" w:rsidRDefault="009D6C1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EC9ACEF" w14:textId="77777777" w:rsidR="00EA4725" w:rsidRPr="00441372" w:rsidRDefault="009D6C14" w:rsidP="00F3021D">
            <w:pPr>
              <w:keepNext/>
              <w:keepLines/>
              <w:spacing w:before="120" w:after="120"/>
              <w:rPr>
                <w:b/>
              </w:rPr>
            </w:pPr>
            <w:bookmarkStart w:id="74" w:name="X_SPS_Reg_13A"/>
            <w:r w:rsidRPr="00441372">
              <w:rPr>
                <w:b/>
              </w:rPr>
              <w:t>Text(s) available from</w:t>
            </w:r>
            <w:bookmarkEnd w:id="74"/>
            <w:r w:rsidRPr="00441372">
              <w:rPr>
                <w:b/>
              </w:rPr>
              <w:t>: [</w:t>
            </w:r>
            <w:bookmarkStart w:id="75" w:name="sps13a"/>
            <w:r w:rsidRPr="00441372">
              <w:rPr>
                <w:b/>
              </w:rPr>
              <w:t>X</w:t>
            </w:r>
            <w:bookmarkEnd w:id="75"/>
            <w:r w:rsidRPr="00441372">
              <w:rPr>
                <w:b/>
              </w:rPr>
              <w:t>] </w:t>
            </w:r>
            <w:bookmarkStart w:id="76" w:name="X_SPS_Reg_13B"/>
            <w:r w:rsidRPr="00441372">
              <w:rPr>
                <w:b/>
              </w:rPr>
              <w:t>National Notification Authority</w:t>
            </w:r>
            <w:bookmarkEnd w:id="76"/>
            <w:r w:rsidRPr="00441372">
              <w:rPr>
                <w:b/>
              </w:rPr>
              <w:t>, [</w:t>
            </w:r>
            <w:bookmarkStart w:id="77" w:name="sps13b"/>
            <w:r w:rsidRPr="00441372">
              <w:rPr>
                <w:b/>
              </w:rPr>
              <w:t>X</w:t>
            </w:r>
            <w:bookmarkEnd w:id="77"/>
            <w:r w:rsidRPr="00441372">
              <w:rPr>
                <w:b/>
              </w:rPr>
              <w:t>] </w:t>
            </w:r>
            <w:bookmarkStart w:id="78" w:name="X_SPS_Reg_13C"/>
            <w:r w:rsidRPr="00441372">
              <w:rPr>
                <w:b/>
              </w:rPr>
              <w:t>National Enquiry Point</w:t>
            </w:r>
            <w:bookmarkEnd w:id="78"/>
            <w:r w:rsidRPr="00441372">
              <w:rPr>
                <w:b/>
              </w:rPr>
              <w:t xml:space="preserve">. </w:t>
            </w:r>
            <w:bookmarkStart w:id="79" w:name="X_SPS_Reg_13D"/>
            <w:r w:rsidRPr="00441372">
              <w:rPr>
                <w:b/>
              </w:rPr>
              <w:t>Address, fax number and e</w:t>
            </w:r>
            <w:r w:rsidRPr="00441372">
              <w:rPr>
                <w:b/>
              </w:rPr>
              <w:noBreakHyphen/>
              <w:t>mail address (if available) of other body</w:t>
            </w:r>
            <w:bookmarkEnd w:id="79"/>
            <w:r w:rsidRPr="00441372">
              <w:rPr>
                <w:b/>
              </w:rPr>
              <w:t>:</w:t>
            </w:r>
            <w:r w:rsidRPr="0065690F">
              <w:rPr>
                <w:bCs/>
              </w:rPr>
              <w:t xml:space="preserve"> </w:t>
            </w:r>
            <w:bookmarkStart w:id="80" w:name="sps13c"/>
            <w:bookmarkEnd w:id="80"/>
          </w:p>
        </w:tc>
      </w:tr>
    </w:tbl>
    <w:p w14:paraId="1314A21D" w14:textId="77777777" w:rsidR="007141CF" w:rsidRPr="00441372" w:rsidRDefault="007141CF" w:rsidP="00441372"/>
    <w:sectPr w:rsidR="007141CF" w:rsidRPr="00441372" w:rsidSect="00874E2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1180C" w14:textId="77777777" w:rsidR="003F042B" w:rsidRDefault="009D6C14">
      <w:r>
        <w:separator/>
      </w:r>
    </w:p>
  </w:endnote>
  <w:endnote w:type="continuationSeparator" w:id="0">
    <w:p w14:paraId="31680AF6" w14:textId="77777777" w:rsidR="003F042B" w:rsidRDefault="009D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245B" w14:textId="4AB5523B" w:rsidR="00EA4725" w:rsidRPr="00874E28" w:rsidRDefault="00874E28" w:rsidP="00874E2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F359" w14:textId="7C797BEA" w:rsidR="00EA4725" w:rsidRPr="00874E28" w:rsidRDefault="00874E28" w:rsidP="00874E2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DDC7" w14:textId="77777777" w:rsidR="00C863EB" w:rsidRPr="00441372" w:rsidRDefault="009D6C1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F3CD" w14:textId="77777777" w:rsidR="003F042B" w:rsidRDefault="009D6C14">
      <w:r>
        <w:separator/>
      </w:r>
    </w:p>
  </w:footnote>
  <w:footnote w:type="continuationSeparator" w:id="0">
    <w:p w14:paraId="77E5781C" w14:textId="77777777" w:rsidR="003F042B" w:rsidRDefault="009D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69BF" w14:textId="77777777" w:rsidR="00874E28" w:rsidRPr="00874E28" w:rsidRDefault="00874E28" w:rsidP="00874E28">
    <w:pPr>
      <w:pStyle w:val="Header"/>
      <w:pBdr>
        <w:bottom w:val="single" w:sz="4" w:space="1" w:color="auto"/>
      </w:pBdr>
      <w:tabs>
        <w:tab w:val="clear" w:pos="4513"/>
        <w:tab w:val="clear" w:pos="9027"/>
      </w:tabs>
      <w:jc w:val="center"/>
    </w:pPr>
    <w:r w:rsidRPr="00874E28">
      <w:t>G/SPS/N/UKR/174</w:t>
    </w:r>
  </w:p>
  <w:p w14:paraId="04384819" w14:textId="77777777" w:rsidR="00874E28" w:rsidRPr="00874E28" w:rsidRDefault="00874E28" w:rsidP="00874E28">
    <w:pPr>
      <w:pStyle w:val="Header"/>
      <w:pBdr>
        <w:bottom w:val="single" w:sz="4" w:space="1" w:color="auto"/>
      </w:pBdr>
      <w:tabs>
        <w:tab w:val="clear" w:pos="4513"/>
        <w:tab w:val="clear" w:pos="9027"/>
      </w:tabs>
      <w:jc w:val="center"/>
    </w:pPr>
  </w:p>
  <w:p w14:paraId="42063AB2" w14:textId="52939E99" w:rsidR="00874E28" w:rsidRPr="00874E28" w:rsidRDefault="00874E28" w:rsidP="00874E28">
    <w:pPr>
      <w:pStyle w:val="Header"/>
      <w:pBdr>
        <w:bottom w:val="single" w:sz="4" w:space="1" w:color="auto"/>
      </w:pBdr>
      <w:tabs>
        <w:tab w:val="clear" w:pos="4513"/>
        <w:tab w:val="clear" w:pos="9027"/>
      </w:tabs>
      <w:jc w:val="center"/>
    </w:pPr>
    <w:r w:rsidRPr="00874E28">
      <w:t xml:space="preserve">- </w:t>
    </w:r>
    <w:r w:rsidRPr="00874E28">
      <w:fldChar w:fldCharType="begin"/>
    </w:r>
    <w:r w:rsidRPr="00874E28">
      <w:instrText xml:space="preserve"> PAGE </w:instrText>
    </w:r>
    <w:r w:rsidRPr="00874E28">
      <w:fldChar w:fldCharType="separate"/>
    </w:r>
    <w:r w:rsidRPr="00874E28">
      <w:rPr>
        <w:noProof/>
      </w:rPr>
      <w:t>2</w:t>
    </w:r>
    <w:r w:rsidRPr="00874E28">
      <w:fldChar w:fldCharType="end"/>
    </w:r>
    <w:r w:rsidRPr="00874E28">
      <w:t xml:space="preserve"> -</w:t>
    </w:r>
  </w:p>
  <w:p w14:paraId="5451F70D" w14:textId="4763281A" w:rsidR="00EA4725" w:rsidRPr="00874E28" w:rsidRDefault="00EA4725" w:rsidP="00874E2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F430" w14:textId="77777777" w:rsidR="00874E28" w:rsidRPr="00874E28" w:rsidRDefault="00874E28" w:rsidP="00874E28">
    <w:pPr>
      <w:pStyle w:val="Header"/>
      <w:pBdr>
        <w:bottom w:val="single" w:sz="4" w:space="1" w:color="auto"/>
      </w:pBdr>
      <w:tabs>
        <w:tab w:val="clear" w:pos="4513"/>
        <w:tab w:val="clear" w:pos="9027"/>
      </w:tabs>
      <w:jc w:val="center"/>
    </w:pPr>
    <w:r w:rsidRPr="00874E28">
      <w:t>G/SPS/N/UKR/174</w:t>
    </w:r>
  </w:p>
  <w:p w14:paraId="5761360B" w14:textId="77777777" w:rsidR="00874E28" w:rsidRPr="00874E28" w:rsidRDefault="00874E28" w:rsidP="00874E28">
    <w:pPr>
      <w:pStyle w:val="Header"/>
      <w:pBdr>
        <w:bottom w:val="single" w:sz="4" w:space="1" w:color="auto"/>
      </w:pBdr>
      <w:tabs>
        <w:tab w:val="clear" w:pos="4513"/>
        <w:tab w:val="clear" w:pos="9027"/>
      </w:tabs>
      <w:jc w:val="center"/>
    </w:pPr>
  </w:p>
  <w:p w14:paraId="5ECF9678" w14:textId="4056A769" w:rsidR="00874E28" w:rsidRPr="00874E28" w:rsidRDefault="00874E28" w:rsidP="00874E28">
    <w:pPr>
      <w:pStyle w:val="Header"/>
      <w:pBdr>
        <w:bottom w:val="single" w:sz="4" w:space="1" w:color="auto"/>
      </w:pBdr>
      <w:tabs>
        <w:tab w:val="clear" w:pos="4513"/>
        <w:tab w:val="clear" w:pos="9027"/>
      </w:tabs>
      <w:jc w:val="center"/>
    </w:pPr>
    <w:r w:rsidRPr="00874E28">
      <w:t xml:space="preserve">- </w:t>
    </w:r>
    <w:r w:rsidRPr="00874E28">
      <w:fldChar w:fldCharType="begin"/>
    </w:r>
    <w:r w:rsidRPr="00874E28">
      <w:instrText xml:space="preserve"> PAGE </w:instrText>
    </w:r>
    <w:r w:rsidRPr="00874E28">
      <w:fldChar w:fldCharType="separate"/>
    </w:r>
    <w:r w:rsidRPr="00874E28">
      <w:rPr>
        <w:noProof/>
      </w:rPr>
      <w:t>2</w:t>
    </w:r>
    <w:r w:rsidRPr="00874E28">
      <w:fldChar w:fldCharType="end"/>
    </w:r>
    <w:r w:rsidRPr="00874E28">
      <w:t xml:space="preserve"> -</w:t>
    </w:r>
  </w:p>
  <w:p w14:paraId="5D46046D" w14:textId="29207FB2" w:rsidR="00EA4725" w:rsidRPr="00874E28" w:rsidRDefault="00EA4725" w:rsidP="00874E2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5673" w14:paraId="66B036D5" w14:textId="77777777" w:rsidTr="00EE3CAF">
      <w:trPr>
        <w:trHeight w:val="240"/>
        <w:jc w:val="center"/>
      </w:trPr>
      <w:tc>
        <w:tcPr>
          <w:tcW w:w="3794" w:type="dxa"/>
          <w:shd w:val="clear" w:color="auto" w:fill="FFFFFF"/>
          <w:tcMar>
            <w:left w:w="108" w:type="dxa"/>
            <w:right w:w="108" w:type="dxa"/>
          </w:tcMar>
          <w:vAlign w:val="center"/>
        </w:tcPr>
        <w:p w14:paraId="12707723" w14:textId="77777777" w:rsidR="00ED54E0" w:rsidRPr="00EA4725" w:rsidRDefault="00ED54E0" w:rsidP="00422B6F">
          <w:pPr>
            <w:rPr>
              <w:noProof/>
              <w:lang w:eastAsia="en-GB"/>
            </w:rPr>
          </w:pPr>
          <w:bookmarkStart w:id="81" w:name="bmkRestricted" w:colFirst="1" w:colLast="1"/>
        </w:p>
      </w:tc>
      <w:tc>
        <w:tcPr>
          <w:tcW w:w="5448" w:type="dxa"/>
          <w:gridSpan w:val="2"/>
          <w:shd w:val="clear" w:color="auto" w:fill="FFFFFF"/>
          <w:tcMar>
            <w:left w:w="108" w:type="dxa"/>
            <w:right w:w="108" w:type="dxa"/>
          </w:tcMar>
          <w:vAlign w:val="center"/>
        </w:tcPr>
        <w:p w14:paraId="7F9733EE" w14:textId="317D6326" w:rsidR="00ED54E0" w:rsidRPr="00EA4725" w:rsidRDefault="00874E28" w:rsidP="00422B6F">
          <w:pPr>
            <w:jc w:val="right"/>
            <w:rPr>
              <w:b/>
              <w:color w:val="FF0000"/>
              <w:szCs w:val="16"/>
            </w:rPr>
          </w:pPr>
          <w:r>
            <w:rPr>
              <w:b/>
              <w:color w:val="FF0000"/>
              <w:szCs w:val="16"/>
            </w:rPr>
            <w:t xml:space="preserve"> </w:t>
          </w:r>
        </w:p>
      </w:tc>
    </w:tr>
    <w:bookmarkEnd w:id="81"/>
    <w:tr w:rsidR="00935673" w14:paraId="491AA1E9" w14:textId="77777777" w:rsidTr="00EE3CAF">
      <w:trPr>
        <w:trHeight w:val="213"/>
        <w:jc w:val="center"/>
      </w:trPr>
      <w:tc>
        <w:tcPr>
          <w:tcW w:w="3794" w:type="dxa"/>
          <w:vMerge w:val="restart"/>
          <w:shd w:val="clear" w:color="auto" w:fill="FFFFFF"/>
          <w:tcMar>
            <w:left w:w="0" w:type="dxa"/>
            <w:right w:w="0" w:type="dxa"/>
          </w:tcMar>
        </w:tcPr>
        <w:p w14:paraId="11346F82" w14:textId="77777777" w:rsidR="00ED54E0" w:rsidRPr="00EA4725" w:rsidRDefault="00E24C04" w:rsidP="00422B6F">
          <w:pPr>
            <w:jc w:val="left"/>
          </w:pPr>
          <w:r>
            <w:rPr>
              <w:lang w:eastAsia="en-GB"/>
            </w:rPr>
            <w:pict w14:anchorId="134D8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3A697CF" w14:textId="77777777" w:rsidR="00ED54E0" w:rsidRPr="00EA4725" w:rsidRDefault="00ED54E0" w:rsidP="00422B6F">
          <w:pPr>
            <w:jc w:val="right"/>
            <w:rPr>
              <w:b/>
              <w:szCs w:val="16"/>
            </w:rPr>
          </w:pPr>
        </w:p>
      </w:tc>
    </w:tr>
    <w:tr w:rsidR="00935673" w14:paraId="6FF1520B" w14:textId="77777777" w:rsidTr="00EE3CAF">
      <w:trPr>
        <w:trHeight w:val="868"/>
        <w:jc w:val="center"/>
      </w:trPr>
      <w:tc>
        <w:tcPr>
          <w:tcW w:w="3794" w:type="dxa"/>
          <w:vMerge/>
          <w:shd w:val="clear" w:color="auto" w:fill="FFFFFF"/>
          <w:tcMar>
            <w:left w:w="108" w:type="dxa"/>
            <w:right w:w="108" w:type="dxa"/>
          </w:tcMar>
        </w:tcPr>
        <w:p w14:paraId="1DC24CF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856400C" w14:textId="77777777" w:rsidR="00874E28" w:rsidRDefault="00874E28" w:rsidP="00656ABC">
          <w:pPr>
            <w:jc w:val="right"/>
            <w:rPr>
              <w:b/>
              <w:szCs w:val="16"/>
            </w:rPr>
          </w:pPr>
          <w:bookmarkStart w:id="82" w:name="bmkSymbols"/>
          <w:r>
            <w:rPr>
              <w:b/>
              <w:szCs w:val="16"/>
            </w:rPr>
            <w:t>G/SPS/N/UKR/174</w:t>
          </w:r>
        </w:p>
        <w:bookmarkEnd w:id="82"/>
        <w:p w14:paraId="4D4BCC81" w14:textId="5AADCB1F" w:rsidR="00656ABC" w:rsidRPr="00EA4725" w:rsidRDefault="00656ABC" w:rsidP="00656ABC">
          <w:pPr>
            <w:jc w:val="right"/>
            <w:rPr>
              <w:b/>
              <w:szCs w:val="16"/>
            </w:rPr>
          </w:pPr>
        </w:p>
      </w:tc>
    </w:tr>
    <w:tr w:rsidR="00935673" w14:paraId="4DD304FD" w14:textId="77777777" w:rsidTr="00EE3CAF">
      <w:trPr>
        <w:trHeight w:val="240"/>
        <w:jc w:val="center"/>
      </w:trPr>
      <w:tc>
        <w:tcPr>
          <w:tcW w:w="3794" w:type="dxa"/>
          <w:vMerge/>
          <w:shd w:val="clear" w:color="auto" w:fill="FFFFFF"/>
          <w:tcMar>
            <w:left w:w="108" w:type="dxa"/>
            <w:right w:w="108" w:type="dxa"/>
          </w:tcMar>
          <w:vAlign w:val="center"/>
        </w:tcPr>
        <w:p w14:paraId="17E56064" w14:textId="77777777" w:rsidR="00ED54E0" w:rsidRPr="00EA4725" w:rsidRDefault="00ED54E0" w:rsidP="00422B6F"/>
      </w:tc>
      <w:tc>
        <w:tcPr>
          <w:tcW w:w="5448" w:type="dxa"/>
          <w:gridSpan w:val="2"/>
          <w:shd w:val="clear" w:color="auto" w:fill="FFFFFF"/>
          <w:tcMar>
            <w:left w:w="108" w:type="dxa"/>
            <w:right w:w="108" w:type="dxa"/>
          </w:tcMar>
          <w:vAlign w:val="center"/>
        </w:tcPr>
        <w:p w14:paraId="55AFA17C" w14:textId="3E8DAB7C" w:rsidR="00ED54E0" w:rsidRPr="00EA4725" w:rsidRDefault="00984A79" w:rsidP="00422B6F">
          <w:pPr>
            <w:jc w:val="right"/>
            <w:rPr>
              <w:szCs w:val="16"/>
            </w:rPr>
          </w:pPr>
          <w:bookmarkStart w:id="83" w:name="spsDateDistribution"/>
          <w:bookmarkStart w:id="84" w:name="bmkDate"/>
          <w:bookmarkEnd w:id="83"/>
          <w:bookmarkEnd w:id="84"/>
          <w:r>
            <w:rPr>
              <w:szCs w:val="16"/>
            </w:rPr>
            <w:t>3 June 2022</w:t>
          </w:r>
        </w:p>
      </w:tc>
    </w:tr>
    <w:tr w:rsidR="00935673" w14:paraId="048B22F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7329D0" w14:textId="27C4256E" w:rsidR="00ED54E0" w:rsidRPr="00EA4725" w:rsidRDefault="009D6C14" w:rsidP="00422B6F">
          <w:pPr>
            <w:jc w:val="left"/>
            <w:rPr>
              <w:b/>
            </w:rPr>
          </w:pPr>
          <w:bookmarkStart w:id="85" w:name="bmkSerial"/>
          <w:r w:rsidRPr="00441372">
            <w:rPr>
              <w:color w:val="FF0000"/>
              <w:szCs w:val="16"/>
            </w:rPr>
            <w:t>(</w:t>
          </w:r>
          <w:bookmarkStart w:id="86" w:name="spsSerialNumber"/>
          <w:bookmarkEnd w:id="86"/>
          <w:r w:rsidR="00984A79">
            <w:rPr>
              <w:color w:val="FF0000"/>
              <w:szCs w:val="16"/>
            </w:rPr>
            <w:t>22-</w:t>
          </w:r>
          <w:r w:rsidR="00E24C04">
            <w:rPr>
              <w:color w:val="FF0000"/>
              <w:szCs w:val="16"/>
            </w:rPr>
            <w:t>4265</w:t>
          </w:r>
          <w:r w:rsidRPr="00441372">
            <w:rPr>
              <w:color w:val="FF0000"/>
              <w:szCs w:val="16"/>
            </w:rPr>
            <w:t>)</w:t>
          </w:r>
          <w:bookmarkEnd w:id="85"/>
        </w:p>
      </w:tc>
      <w:tc>
        <w:tcPr>
          <w:tcW w:w="3325" w:type="dxa"/>
          <w:tcBorders>
            <w:bottom w:val="single" w:sz="4" w:space="0" w:color="auto"/>
          </w:tcBorders>
          <w:tcMar>
            <w:top w:w="0" w:type="dxa"/>
            <w:left w:w="108" w:type="dxa"/>
            <w:bottom w:w="57" w:type="dxa"/>
            <w:right w:w="108" w:type="dxa"/>
          </w:tcMar>
          <w:vAlign w:val="bottom"/>
        </w:tcPr>
        <w:p w14:paraId="6417EA79" w14:textId="77777777" w:rsidR="00ED54E0" w:rsidRPr="00EA4725" w:rsidRDefault="009D6C14" w:rsidP="00422B6F">
          <w:pPr>
            <w:jc w:val="right"/>
            <w:rPr>
              <w:szCs w:val="16"/>
            </w:rPr>
          </w:pPr>
          <w:bookmarkStart w:id="87"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87"/>
        </w:p>
      </w:tc>
    </w:tr>
    <w:tr w:rsidR="00935673" w14:paraId="262AF52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C90CA2" w14:textId="1365B2E9" w:rsidR="00ED54E0" w:rsidRPr="00EA4725" w:rsidRDefault="00874E28" w:rsidP="00422B6F">
          <w:pPr>
            <w:jc w:val="left"/>
            <w:rPr>
              <w:sz w:val="14"/>
              <w:szCs w:val="16"/>
            </w:rPr>
          </w:pPr>
          <w:bookmarkStart w:id="88" w:name="bmkCommittee"/>
          <w:r>
            <w:rPr>
              <w:b/>
            </w:rPr>
            <w:t>Committee on Sanitary and Phytosanitary Measures</w:t>
          </w:r>
          <w:bookmarkEnd w:id="88"/>
        </w:p>
      </w:tc>
      <w:tc>
        <w:tcPr>
          <w:tcW w:w="3325" w:type="dxa"/>
          <w:tcBorders>
            <w:top w:val="single" w:sz="4" w:space="0" w:color="auto"/>
          </w:tcBorders>
          <w:tcMar>
            <w:top w:w="113" w:type="dxa"/>
            <w:left w:w="108" w:type="dxa"/>
            <w:bottom w:w="57" w:type="dxa"/>
            <w:right w:w="108" w:type="dxa"/>
          </w:tcMar>
          <w:vAlign w:val="center"/>
        </w:tcPr>
        <w:p w14:paraId="03F697D2" w14:textId="262F68A7" w:rsidR="00ED54E0" w:rsidRPr="00441372" w:rsidRDefault="00874E28" w:rsidP="00EC687E">
          <w:pPr>
            <w:jc w:val="right"/>
            <w:rPr>
              <w:bCs/>
              <w:szCs w:val="18"/>
            </w:rPr>
          </w:pPr>
          <w:bookmarkStart w:id="89" w:name="bmkLanguage"/>
          <w:r>
            <w:rPr>
              <w:bCs/>
              <w:szCs w:val="18"/>
            </w:rPr>
            <w:t>Original: English</w:t>
          </w:r>
          <w:bookmarkEnd w:id="89"/>
        </w:p>
      </w:tc>
    </w:tr>
  </w:tbl>
  <w:p w14:paraId="590BDD4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86731"/>
    <w:multiLevelType w:val="hybridMultilevel"/>
    <w:tmpl w:val="FFA4B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5D5360"/>
    <w:multiLevelType w:val="hybridMultilevel"/>
    <w:tmpl w:val="AFFCC9E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7208C"/>
    <w:multiLevelType w:val="hybridMultilevel"/>
    <w:tmpl w:val="BE38E3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D7D70"/>
    <w:multiLevelType w:val="hybridMultilevel"/>
    <w:tmpl w:val="C1E2A35C"/>
    <w:lvl w:ilvl="0" w:tplc="B8A4E46C">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56FC71F6"/>
    <w:numStyleLink w:val="LegalHeadings"/>
  </w:abstractNum>
  <w:abstractNum w:abstractNumId="16"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15:restartNumberingAfterBreak="0">
    <w:nsid w:val="63D526BA"/>
    <w:multiLevelType w:val="hybridMultilevel"/>
    <w:tmpl w:val="5CB60482"/>
    <w:lvl w:ilvl="0" w:tplc="11C88C92">
      <w:start w:val="1"/>
      <w:numFmt w:val="decimal"/>
      <w:pStyle w:val="SummaryText"/>
      <w:lvlText w:val="%1."/>
      <w:lvlJc w:val="left"/>
      <w:pPr>
        <w:ind w:left="360" w:hanging="360"/>
      </w:pPr>
    </w:lvl>
    <w:lvl w:ilvl="1" w:tplc="5896FA10" w:tentative="1">
      <w:start w:val="1"/>
      <w:numFmt w:val="lowerLetter"/>
      <w:lvlText w:val="%2."/>
      <w:lvlJc w:val="left"/>
      <w:pPr>
        <w:ind w:left="1080" w:hanging="360"/>
      </w:pPr>
    </w:lvl>
    <w:lvl w:ilvl="2" w:tplc="C2C0EADA" w:tentative="1">
      <w:start w:val="1"/>
      <w:numFmt w:val="lowerRoman"/>
      <w:lvlText w:val="%3."/>
      <w:lvlJc w:val="right"/>
      <w:pPr>
        <w:ind w:left="1800" w:hanging="180"/>
      </w:pPr>
    </w:lvl>
    <w:lvl w:ilvl="3" w:tplc="58285150" w:tentative="1">
      <w:start w:val="1"/>
      <w:numFmt w:val="decimal"/>
      <w:lvlText w:val="%4."/>
      <w:lvlJc w:val="left"/>
      <w:pPr>
        <w:ind w:left="2520" w:hanging="360"/>
      </w:pPr>
    </w:lvl>
    <w:lvl w:ilvl="4" w:tplc="EAFA3F4A" w:tentative="1">
      <w:start w:val="1"/>
      <w:numFmt w:val="lowerLetter"/>
      <w:lvlText w:val="%5."/>
      <w:lvlJc w:val="left"/>
      <w:pPr>
        <w:ind w:left="3240" w:hanging="360"/>
      </w:pPr>
    </w:lvl>
    <w:lvl w:ilvl="5" w:tplc="4B8802B2" w:tentative="1">
      <w:start w:val="1"/>
      <w:numFmt w:val="lowerRoman"/>
      <w:lvlText w:val="%6."/>
      <w:lvlJc w:val="right"/>
      <w:pPr>
        <w:ind w:left="3960" w:hanging="180"/>
      </w:pPr>
    </w:lvl>
    <w:lvl w:ilvl="6" w:tplc="C3D6624E" w:tentative="1">
      <w:start w:val="1"/>
      <w:numFmt w:val="decimal"/>
      <w:lvlText w:val="%7."/>
      <w:lvlJc w:val="left"/>
      <w:pPr>
        <w:ind w:left="4680" w:hanging="360"/>
      </w:pPr>
    </w:lvl>
    <w:lvl w:ilvl="7" w:tplc="C4EADCBC" w:tentative="1">
      <w:start w:val="1"/>
      <w:numFmt w:val="lowerLetter"/>
      <w:lvlText w:val="%8."/>
      <w:lvlJc w:val="left"/>
      <w:pPr>
        <w:ind w:left="5400" w:hanging="360"/>
      </w:pPr>
    </w:lvl>
    <w:lvl w:ilvl="8" w:tplc="A9E64D8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1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A4D66"/>
    <w:rsid w:val="001E291F"/>
    <w:rsid w:val="001E596A"/>
    <w:rsid w:val="00233408"/>
    <w:rsid w:val="0027067B"/>
    <w:rsid w:val="00272C98"/>
    <w:rsid w:val="002A67C2"/>
    <w:rsid w:val="002C2634"/>
    <w:rsid w:val="00334D8B"/>
    <w:rsid w:val="0035602E"/>
    <w:rsid w:val="003572B4"/>
    <w:rsid w:val="003817C7"/>
    <w:rsid w:val="00395125"/>
    <w:rsid w:val="003E2958"/>
    <w:rsid w:val="003F042B"/>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45B7"/>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4E28"/>
    <w:rsid w:val="00893E85"/>
    <w:rsid w:val="008E372C"/>
    <w:rsid w:val="00903AB0"/>
    <w:rsid w:val="00935673"/>
    <w:rsid w:val="00984A79"/>
    <w:rsid w:val="009A2161"/>
    <w:rsid w:val="009A6F54"/>
    <w:rsid w:val="009D6C1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26668"/>
    <w:rsid w:val="00D52A9D"/>
    <w:rsid w:val="00D55AAD"/>
    <w:rsid w:val="00D66911"/>
    <w:rsid w:val="00D747AE"/>
    <w:rsid w:val="00D76A9E"/>
    <w:rsid w:val="00D9226C"/>
    <w:rsid w:val="00DA20BD"/>
    <w:rsid w:val="00DB122C"/>
    <w:rsid w:val="00DD3BA1"/>
    <w:rsid w:val="00DE50DB"/>
    <w:rsid w:val="00DF6AE1"/>
    <w:rsid w:val="00E06B18"/>
    <w:rsid w:val="00E24C04"/>
    <w:rsid w:val="00E46FD5"/>
    <w:rsid w:val="00E544BB"/>
    <w:rsid w:val="00E56545"/>
    <w:rsid w:val="00E64A48"/>
    <w:rsid w:val="00EA4725"/>
    <w:rsid w:val="00EA5D4F"/>
    <w:rsid w:val="00EB6C56"/>
    <w:rsid w:val="00EC687E"/>
    <w:rsid w:val="00ED5385"/>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878</Words>
  <Characters>5001</Characters>
  <Application>Microsoft Office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dcterms:created xsi:type="dcterms:W3CDTF">2017-07-03T11:19:00Z</dcterms:created>
  <dcterms:modified xsi:type="dcterms:W3CDTF">2022-06-03T13:23:00Z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G/SPS/N/UKR/174</vt:lpwstr>
  </property>
  <property fmtid="{D5CDD505-2E9C-101B-9397-08002B2CF9AE}" pid="3" name="TitusGUID">
    <vt:lpwstr>dd482b80-a74e-4a33-9d9a-91ab60014343</vt:lpwstr>
  </property>
  <property fmtid="{D5CDD505-2E9C-101B-9397-08002B2CF9AE}" pid="4" name="WTOCLASSIFICATION">
    <vt:lpwstr>WTO OFFICIAL</vt:lpwstr>
  </property>
</Properties>
</file>