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3469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A059B" w:rsidTr="00F3021D">
        <w:tc>
          <w:tcPr>
            <w:tcW w:w="707" w:type="dxa"/>
            <w:tcBorders>
              <w:bottom w:val="single" w:sz="6" w:space="0" w:color="auto"/>
            </w:tcBorders>
            <w:shd w:val="clear" w:color="auto" w:fill="auto"/>
          </w:tcPr>
          <w:p w:rsidR="00EA4725" w:rsidRPr="00441372" w:rsidRDefault="0093469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469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93469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3469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3469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III and V to Regulation (EC) No 396/2005 of the European Parliament and of the Council as regards maximum residue levels for 1,4-dimethylnaphthalene, 8-hydroxyquinoline, pinoxaden and valifenalate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7C2F5E" w:rsidP="00441372">
            <w:hyperlink r:id="rId7" w:tgtFrame="_blank" w:history="1">
              <w:r w:rsidR="00934693" w:rsidRPr="00441372">
                <w:rPr>
                  <w:color w:val="0000FF"/>
                  <w:u w:val="single"/>
                </w:rPr>
                <w:t>https://members.wto.org/crnattachments/2021/SPS/EEC/21_7888_00_e.pdf</w:t>
              </w:r>
            </w:hyperlink>
          </w:p>
          <w:p w:rsidR="003F7C80" w:rsidRPr="00441372" w:rsidRDefault="007C2F5E" w:rsidP="00441372">
            <w:hyperlink r:id="rId8" w:tgtFrame="_blank" w:history="1">
              <w:r w:rsidR="00934693" w:rsidRPr="00441372">
                <w:rPr>
                  <w:color w:val="0000FF"/>
                  <w:u w:val="single"/>
                </w:rPr>
                <w:t>https://members.wto.org/crnattachments/2021/SPS/EEC/21_7888_01_e.pdf</w:t>
              </w:r>
            </w:hyperlink>
          </w:p>
          <w:p w:rsidR="003F7C80" w:rsidRPr="00441372" w:rsidRDefault="007C2F5E" w:rsidP="00441372">
            <w:hyperlink r:id="rId9" w:tgtFrame="_blank" w:history="1">
              <w:r w:rsidR="00934693" w:rsidRPr="00441372">
                <w:rPr>
                  <w:color w:val="0000FF"/>
                  <w:u w:val="single"/>
                </w:rPr>
                <w:t>https://members.wto.org/crnattachments/2021/SPS/EEC/21_7888_02_e.pdf</w:t>
              </w:r>
            </w:hyperlink>
          </w:p>
          <w:p w:rsidR="003F7C80" w:rsidRPr="00441372" w:rsidRDefault="007C2F5E" w:rsidP="00441372">
            <w:hyperlink r:id="rId10" w:tgtFrame="_blank" w:history="1">
              <w:r w:rsidR="00934693" w:rsidRPr="00441372">
                <w:rPr>
                  <w:color w:val="0000FF"/>
                  <w:u w:val="single"/>
                </w:rPr>
                <w:t>https://members.wto.org/crnattachments/2021/SPS/EEC/21_7888_03_e.pdf</w:t>
              </w:r>
            </w:hyperlink>
          </w:p>
          <w:p w:rsidR="003F7C80" w:rsidRPr="00441372" w:rsidRDefault="007C2F5E" w:rsidP="00441372">
            <w:pPr>
              <w:spacing w:after="120"/>
            </w:pPr>
            <w:hyperlink r:id="rId11" w:tgtFrame="_blank" w:history="1">
              <w:r w:rsidR="00934693" w:rsidRPr="00441372">
                <w:rPr>
                  <w:color w:val="0000FF"/>
                  <w:u w:val="single"/>
                </w:rPr>
                <w:t>https://members.wto.org/crnattachments/2021/SPS/EEC/21_7888_04_e.pdf</w:t>
              </w:r>
            </w:hyperlink>
            <w:bookmarkStart w:id="21" w:name="sps5d"/>
            <w:bookmarkEnd w:id="21"/>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1,4-dimethylnaphthalene, 8-hydroxyquinoline, pinoxaden and valifenalate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following the relevant risk assessment. The residue definition for some substances has also been updated.</w:t>
            </w:r>
            <w:bookmarkStart w:id="23" w:name="sps6a"/>
            <w:bookmarkEnd w:id="23"/>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1424D7">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34693" w:rsidP="001424D7">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34693" w:rsidP="001424D7">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for pinoxaden (293). The list of Codex MRLs is available at: http://www.fao.org/fao-who-codexalimentarius/codex-texts/dbs/pestres/pesticides/en</w:t>
            </w:r>
            <w:bookmarkEnd w:id="39"/>
          </w:p>
          <w:p w:rsidR="00EA4725" w:rsidRPr="00441372" w:rsidRDefault="00934693" w:rsidP="001424D7">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34693" w:rsidP="001424D7">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34693" w:rsidP="001424D7">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34693" w:rsidP="001424D7">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34693" w:rsidP="001424D7">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934693" w:rsidP="001424D7">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reasoned opinions on the review of the existing maximum residue levels for 1,4-dimethylnaphthalene, 8-hydroxyquinoline, pinoxaden and valifenalate. Based on these opinions, Regulation (EC) No 396/2005 should be amended accordingly.</w:t>
            </w:r>
            <w:bookmarkEnd w:id="54"/>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Regulation (EC) No 396/2005 of the European Parliament and of the Council of 23 February 2005 on maximum residue levels of pesticides in or on food and feed of plant and animal origin and amending Council Directive 91/414/EEC"</w:t>
            </w:r>
          </w:p>
          <w:p w:rsidR="003F7C80" w:rsidRPr="0065690F" w:rsidRDefault="007C2F5E" w:rsidP="00441372">
            <w:pPr>
              <w:spacing w:before="120" w:after="120"/>
            </w:pPr>
            <w:hyperlink r:id="rId12" w:tgtFrame="_blank" w:history="1">
              <w:r w:rsidR="00934693" w:rsidRPr="0065690F">
                <w:rPr>
                  <w:color w:val="0000FF"/>
                  <w:u w:val="single"/>
                </w:rPr>
                <w:t>http://eur-lex.europa.eu/legal-content/EN/ALL/?uri=CELEX%3A32005R0396</w:t>
              </w:r>
            </w:hyperlink>
          </w:p>
          <w:p w:rsidR="003F7C80" w:rsidRPr="0065690F" w:rsidRDefault="00934693" w:rsidP="00441372">
            <w:pPr>
              <w:spacing w:before="120" w:after="120"/>
            </w:pPr>
            <w:r w:rsidRPr="0065690F">
              <w:t>Reasoned opinion published by the European Food Safety Authority on the setting of MRLs for 1,4-dimethylnaphthalene.</w:t>
            </w:r>
          </w:p>
          <w:p w:rsidR="003F7C80" w:rsidRPr="0065690F" w:rsidRDefault="007C2F5E" w:rsidP="00441372">
            <w:pPr>
              <w:spacing w:before="120" w:after="120"/>
            </w:pPr>
            <w:hyperlink r:id="rId13" w:tgtFrame="_blank" w:history="1">
              <w:r w:rsidR="00934693" w:rsidRPr="0065690F">
                <w:rPr>
                  <w:color w:val="0000FF"/>
                  <w:u w:val="single"/>
                </w:rPr>
                <w:t>https://doi.org/10.2903/j.efsa.2021.6597</w:t>
              </w:r>
            </w:hyperlink>
          </w:p>
          <w:p w:rsidR="003F7C80" w:rsidRPr="0065690F" w:rsidRDefault="00934693" w:rsidP="00441372">
            <w:pPr>
              <w:spacing w:before="120" w:after="120"/>
            </w:pPr>
            <w:r w:rsidRPr="0065690F">
              <w:t>Reasoned opinion published by the European Food Safety Authority on the setting of MRLs for 8-hydroxyquinoline.</w:t>
            </w:r>
          </w:p>
          <w:p w:rsidR="003F7C80" w:rsidRPr="0065690F" w:rsidRDefault="007C2F5E" w:rsidP="00441372">
            <w:pPr>
              <w:spacing w:before="120" w:after="120"/>
            </w:pPr>
            <w:hyperlink r:id="rId14" w:tgtFrame="_blank" w:history="1">
              <w:r w:rsidR="00934693" w:rsidRPr="0065690F">
                <w:rPr>
                  <w:color w:val="0000FF"/>
                  <w:u w:val="single"/>
                </w:rPr>
                <w:t>https://doi.org/10.2903/j.efsa.2021.6566</w:t>
              </w:r>
            </w:hyperlink>
          </w:p>
          <w:p w:rsidR="003F7C80" w:rsidRPr="0065690F" w:rsidRDefault="00934693" w:rsidP="00441372">
            <w:pPr>
              <w:spacing w:before="120" w:after="120"/>
            </w:pPr>
            <w:r w:rsidRPr="0065690F">
              <w:t>Reasoned opinion published by the European Food Safety Authority on the setting of MRLs for pinoxaden.</w:t>
            </w:r>
          </w:p>
          <w:p w:rsidR="003F7C80" w:rsidRPr="0065690F" w:rsidRDefault="007C2F5E" w:rsidP="00441372">
            <w:pPr>
              <w:spacing w:before="120" w:after="120"/>
            </w:pPr>
            <w:hyperlink r:id="rId15" w:tgtFrame="_blank" w:history="1">
              <w:r w:rsidR="00934693" w:rsidRPr="0065690F">
                <w:rPr>
                  <w:color w:val="0000FF"/>
                  <w:u w:val="single"/>
                </w:rPr>
                <w:t>https://doi.org/10.2903/j.efsa.2021.6503</w:t>
              </w:r>
            </w:hyperlink>
          </w:p>
          <w:p w:rsidR="003F7C80" w:rsidRPr="0065690F" w:rsidRDefault="00934693" w:rsidP="00441372">
            <w:pPr>
              <w:spacing w:before="120" w:after="120"/>
            </w:pPr>
            <w:r w:rsidRPr="0065690F">
              <w:t>Reasoned opinion published by the European Food Safety Authority on the setting of MRLs for valifenalate.</w:t>
            </w:r>
          </w:p>
          <w:p w:rsidR="003F7C80" w:rsidRPr="0065690F" w:rsidRDefault="007C2F5E" w:rsidP="00441372">
            <w:pPr>
              <w:spacing w:before="120" w:after="120"/>
            </w:pPr>
            <w:hyperlink r:id="rId16" w:tgtFrame="_blank" w:history="1">
              <w:r w:rsidR="00934693" w:rsidRPr="0065690F">
                <w:rPr>
                  <w:color w:val="0000FF"/>
                  <w:u w:val="single"/>
                </w:rPr>
                <w:t>https://doi.org/10.2903/j.efsa.2021.6591</w:t>
              </w:r>
            </w:hyperlink>
            <w:bookmarkStart w:id="56" w:name="sps9a"/>
            <w:bookmarkEnd w:id="56"/>
            <w:r w:rsidR="00934693" w:rsidRPr="0065690F">
              <w:rPr>
                <w:bCs/>
              </w:rPr>
              <w:t xml:space="preserve"> (available in English)</w:t>
            </w:r>
            <w:bookmarkStart w:id="57" w:name="sps9b"/>
            <w:bookmarkEnd w:id="57"/>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June 2022</w:t>
            </w:r>
            <w:bookmarkStart w:id="59" w:name="sps10a"/>
            <w:bookmarkEnd w:id="59"/>
          </w:p>
          <w:p w:rsidR="00EA4725" w:rsidRPr="00441372" w:rsidRDefault="0093469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September 2022</w:t>
            </w:r>
            <w:bookmarkStart w:id="61" w:name="sps10bisa"/>
            <w:bookmarkEnd w:id="61"/>
          </w:p>
        </w:tc>
      </w:tr>
      <w:tr w:rsidR="00CA059B" w:rsidTr="00F3021D">
        <w:tc>
          <w:tcPr>
            <w:tcW w:w="707" w:type="dxa"/>
            <w:tcBorders>
              <w:top w:val="single" w:sz="6" w:space="0" w:color="auto"/>
              <w:bottom w:val="single" w:sz="6" w:space="0" w:color="auto"/>
            </w:tcBorders>
            <w:shd w:val="clear" w:color="auto" w:fill="auto"/>
          </w:tcPr>
          <w:p w:rsidR="00EA4725" w:rsidRPr="00441372" w:rsidRDefault="009346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469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rsidR="00EA4725" w:rsidRPr="00441372" w:rsidRDefault="0093469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A059B" w:rsidRPr="00934693" w:rsidTr="00F3021D">
        <w:tc>
          <w:tcPr>
            <w:tcW w:w="707" w:type="dxa"/>
            <w:tcBorders>
              <w:top w:val="single" w:sz="6" w:space="0" w:color="auto"/>
              <w:bottom w:val="single" w:sz="6" w:space="0" w:color="auto"/>
            </w:tcBorders>
            <w:shd w:val="clear" w:color="auto" w:fill="auto"/>
          </w:tcPr>
          <w:p w:rsidR="00EA4725" w:rsidRPr="00441372" w:rsidRDefault="00934693" w:rsidP="001424D7">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934693" w:rsidP="001424D7">
            <w:pPr>
              <w:keepNext/>
              <w:keepLines/>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2022</w:t>
            </w:r>
            <w:bookmarkEnd w:id="72"/>
          </w:p>
          <w:p w:rsidR="00EA4725" w:rsidRPr="00441372" w:rsidRDefault="00934693" w:rsidP="001424D7">
            <w:pPr>
              <w:keepNext/>
              <w:keepLines/>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F7C80" w:rsidRPr="0065690F" w:rsidRDefault="00934693" w:rsidP="001424D7">
            <w:pPr>
              <w:keepNext/>
              <w:keepLines/>
            </w:pPr>
            <w:r w:rsidRPr="0065690F">
              <w:t>European Commission</w:t>
            </w:r>
          </w:p>
          <w:p w:rsidR="003F7C80" w:rsidRPr="0065690F" w:rsidRDefault="00934693" w:rsidP="001424D7">
            <w:pPr>
              <w:keepNext/>
              <w:keepLines/>
            </w:pPr>
            <w:r w:rsidRPr="0065690F">
              <w:t>DG Health and Food Safety, Unit D2-Multilateral International Relations</w:t>
            </w:r>
          </w:p>
          <w:p w:rsidR="003F7C80" w:rsidRPr="001424D7" w:rsidRDefault="00934693" w:rsidP="001424D7">
            <w:pPr>
              <w:keepNext/>
              <w:keepLines/>
              <w:rPr>
                <w:lang w:val="fr-CH"/>
              </w:rPr>
            </w:pPr>
            <w:r w:rsidRPr="001424D7">
              <w:rPr>
                <w:lang w:val="fr-CH"/>
              </w:rPr>
              <w:t>Rue Froissart 101</w:t>
            </w:r>
          </w:p>
          <w:p w:rsidR="003F7C80" w:rsidRPr="001424D7" w:rsidRDefault="00934693" w:rsidP="001424D7">
            <w:pPr>
              <w:keepNext/>
              <w:keepLines/>
              <w:rPr>
                <w:lang w:val="fr-CH"/>
              </w:rPr>
            </w:pPr>
            <w:r w:rsidRPr="001424D7">
              <w:rPr>
                <w:lang w:val="fr-CH"/>
              </w:rPr>
              <w:t>B-1049 Brussels</w:t>
            </w:r>
          </w:p>
          <w:p w:rsidR="003F7C80" w:rsidRPr="001424D7" w:rsidRDefault="00934693" w:rsidP="001424D7">
            <w:pPr>
              <w:keepNext/>
              <w:keepLines/>
              <w:rPr>
                <w:lang w:val="fr-CH"/>
              </w:rPr>
            </w:pPr>
            <w:r w:rsidRPr="001424D7">
              <w:rPr>
                <w:lang w:val="fr-CH"/>
              </w:rPr>
              <w:t>Tel: +(32 2) 295 4263</w:t>
            </w:r>
          </w:p>
          <w:p w:rsidR="003F7C80" w:rsidRPr="001424D7" w:rsidRDefault="00934693" w:rsidP="001424D7">
            <w:pPr>
              <w:keepNext/>
              <w:keepLines/>
              <w:rPr>
                <w:lang w:val="fr-CH"/>
              </w:rPr>
            </w:pPr>
            <w:r w:rsidRPr="001424D7">
              <w:rPr>
                <w:lang w:val="fr-CH"/>
              </w:rPr>
              <w:t>Fax: +(32 2) 299 8090</w:t>
            </w:r>
          </w:p>
          <w:p w:rsidR="003F7C80" w:rsidRPr="001424D7" w:rsidRDefault="00934693" w:rsidP="001424D7">
            <w:pPr>
              <w:keepNext/>
              <w:keepLines/>
              <w:spacing w:after="120"/>
              <w:rPr>
                <w:lang w:val="fr-CH"/>
              </w:rPr>
            </w:pPr>
            <w:r w:rsidRPr="001424D7">
              <w:rPr>
                <w:lang w:val="fr-CH"/>
              </w:rPr>
              <w:t>E-mail: sps@ec.europa.eu</w:t>
            </w:r>
            <w:bookmarkStart w:id="79" w:name="sps12d"/>
            <w:bookmarkEnd w:id="79"/>
          </w:p>
        </w:tc>
      </w:tr>
      <w:tr w:rsidR="00CA059B" w:rsidRPr="00934693" w:rsidTr="00F3021D">
        <w:tc>
          <w:tcPr>
            <w:tcW w:w="707" w:type="dxa"/>
            <w:tcBorders>
              <w:top w:val="single" w:sz="6" w:space="0" w:color="auto"/>
            </w:tcBorders>
            <w:shd w:val="clear" w:color="auto" w:fill="auto"/>
          </w:tcPr>
          <w:p w:rsidR="00EA4725" w:rsidRPr="00441372" w:rsidRDefault="0093469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469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34693" w:rsidP="00F3021D">
            <w:pPr>
              <w:keepNext/>
              <w:keepLines/>
              <w:rPr>
                <w:bCs/>
              </w:rPr>
            </w:pPr>
            <w:r w:rsidRPr="0065690F">
              <w:rPr>
                <w:bCs/>
              </w:rPr>
              <w:t>European Commission</w:t>
            </w:r>
          </w:p>
          <w:p w:rsidR="00EA4725" w:rsidRPr="0065690F" w:rsidRDefault="00934693" w:rsidP="00F3021D">
            <w:pPr>
              <w:keepNext/>
              <w:keepLines/>
              <w:rPr>
                <w:bCs/>
              </w:rPr>
            </w:pPr>
            <w:r w:rsidRPr="0065690F">
              <w:rPr>
                <w:bCs/>
              </w:rPr>
              <w:t>DG Health and Food Safety, Unit D2-Multilateral International Relations</w:t>
            </w:r>
          </w:p>
          <w:p w:rsidR="00EA4725" w:rsidRPr="001424D7" w:rsidRDefault="00934693" w:rsidP="00F3021D">
            <w:pPr>
              <w:keepNext/>
              <w:keepLines/>
              <w:rPr>
                <w:bCs/>
                <w:lang w:val="fr-CH"/>
              </w:rPr>
            </w:pPr>
            <w:r w:rsidRPr="001424D7">
              <w:rPr>
                <w:bCs/>
                <w:lang w:val="fr-CH"/>
              </w:rPr>
              <w:t>Rue Froissart 101</w:t>
            </w:r>
          </w:p>
          <w:p w:rsidR="00EA4725" w:rsidRPr="001424D7" w:rsidRDefault="00934693" w:rsidP="00F3021D">
            <w:pPr>
              <w:keepNext/>
              <w:keepLines/>
              <w:rPr>
                <w:bCs/>
                <w:lang w:val="fr-CH"/>
              </w:rPr>
            </w:pPr>
            <w:r w:rsidRPr="001424D7">
              <w:rPr>
                <w:bCs/>
                <w:lang w:val="fr-CH"/>
              </w:rPr>
              <w:t>B-1049 Brussels</w:t>
            </w:r>
          </w:p>
          <w:p w:rsidR="00EA4725" w:rsidRPr="001424D7" w:rsidRDefault="00934693" w:rsidP="00F3021D">
            <w:pPr>
              <w:keepNext/>
              <w:keepLines/>
              <w:rPr>
                <w:bCs/>
                <w:lang w:val="fr-CH"/>
              </w:rPr>
            </w:pPr>
            <w:r w:rsidRPr="001424D7">
              <w:rPr>
                <w:bCs/>
                <w:lang w:val="fr-CH"/>
              </w:rPr>
              <w:t>Tel: +(32 2) 295 4263</w:t>
            </w:r>
          </w:p>
          <w:p w:rsidR="00EA4725" w:rsidRPr="001424D7" w:rsidRDefault="00934693" w:rsidP="00F3021D">
            <w:pPr>
              <w:keepNext/>
              <w:keepLines/>
              <w:rPr>
                <w:bCs/>
                <w:lang w:val="fr-CH"/>
              </w:rPr>
            </w:pPr>
            <w:r w:rsidRPr="001424D7">
              <w:rPr>
                <w:bCs/>
                <w:lang w:val="fr-CH"/>
              </w:rPr>
              <w:t>Fax: +(32 2) 299 8090</w:t>
            </w:r>
          </w:p>
          <w:p w:rsidR="00EA4725" w:rsidRPr="001424D7" w:rsidRDefault="00934693" w:rsidP="00F3021D">
            <w:pPr>
              <w:keepNext/>
              <w:keepLines/>
              <w:spacing w:after="120"/>
              <w:rPr>
                <w:bCs/>
                <w:lang w:val="fr-CH"/>
              </w:rPr>
            </w:pPr>
            <w:r w:rsidRPr="001424D7">
              <w:rPr>
                <w:bCs/>
                <w:lang w:val="fr-CH"/>
              </w:rPr>
              <w:t>E-mail: sps@ec.europa.eu</w:t>
            </w:r>
            <w:bookmarkStart w:id="86" w:name="sps13c"/>
            <w:bookmarkEnd w:id="86"/>
          </w:p>
        </w:tc>
      </w:tr>
    </w:tbl>
    <w:p w:rsidR="007141CF" w:rsidRPr="001424D7" w:rsidRDefault="007141CF" w:rsidP="00441372">
      <w:pPr>
        <w:rPr>
          <w:lang w:val="fr-CH"/>
        </w:rPr>
      </w:pPr>
    </w:p>
    <w:sectPr w:rsidR="007141CF" w:rsidRPr="001424D7" w:rsidSect="001424D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3D" w:rsidRDefault="00934693">
      <w:r>
        <w:separator/>
      </w:r>
    </w:p>
  </w:endnote>
  <w:endnote w:type="continuationSeparator" w:id="0">
    <w:p w:rsidR="00DF483D" w:rsidRDefault="00934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424D7" w:rsidRDefault="00934693" w:rsidP="001424D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424D7" w:rsidRDefault="00934693" w:rsidP="001424D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34693"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3D" w:rsidRDefault="00934693">
      <w:r>
        <w:separator/>
      </w:r>
    </w:p>
  </w:footnote>
  <w:footnote w:type="continuationSeparator" w:id="0">
    <w:p w:rsidR="00DF483D" w:rsidRDefault="00934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7" w:rsidRPr="001424D7" w:rsidRDefault="00934693" w:rsidP="001424D7">
    <w:pPr>
      <w:pStyle w:val="Header"/>
      <w:pBdr>
        <w:bottom w:val="single" w:sz="4" w:space="1" w:color="auto"/>
      </w:pBdr>
      <w:tabs>
        <w:tab w:val="clear" w:pos="4513"/>
        <w:tab w:val="clear" w:pos="9027"/>
      </w:tabs>
      <w:jc w:val="center"/>
    </w:pPr>
    <w:r w:rsidRPr="001424D7">
      <w:t>G/SPS/N/EU/534</w:t>
    </w:r>
  </w:p>
  <w:p w:rsidR="001424D7" w:rsidRPr="001424D7" w:rsidRDefault="001424D7" w:rsidP="001424D7">
    <w:pPr>
      <w:pStyle w:val="Header"/>
      <w:pBdr>
        <w:bottom w:val="single" w:sz="4" w:space="1" w:color="auto"/>
      </w:pBdr>
      <w:tabs>
        <w:tab w:val="clear" w:pos="4513"/>
        <w:tab w:val="clear" w:pos="9027"/>
      </w:tabs>
      <w:jc w:val="center"/>
    </w:pPr>
  </w:p>
  <w:p w:rsidR="001424D7" w:rsidRPr="001424D7" w:rsidRDefault="00934693" w:rsidP="001424D7">
    <w:pPr>
      <w:pStyle w:val="Header"/>
      <w:pBdr>
        <w:bottom w:val="single" w:sz="4" w:space="1" w:color="auto"/>
      </w:pBdr>
      <w:tabs>
        <w:tab w:val="clear" w:pos="4513"/>
        <w:tab w:val="clear" w:pos="9027"/>
      </w:tabs>
      <w:jc w:val="center"/>
    </w:pPr>
    <w:r w:rsidRPr="001424D7">
      <w:t xml:space="preserve">- </w:t>
    </w:r>
    <w:r w:rsidR="007C2F5E" w:rsidRPr="001424D7">
      <w:fldChar w:fldCharType="begin"/>
    </w:r>
    <w:r w:rsidRPr="001424D7">
      <w:instrText xml:space="preserve"> PAGE </w:instrText>
    </w:r>
    <w:r w:rsidR="007C2F5E" w:rsidRPr="001424D7">
      <w:fldChar w:fldCharType="separate"/>
    </w:r>
    <w:r w:rsidR="002E068B">
      <w:rPr>
        <w:noProof/>
      </w:rPr>
      <w:t>2</w:t>
    </w:r>
    <w:r w:rsidR="007C2F5E" w:rsidRPr="001424D7">
      <w:fldChar w:fldCharType="end"/>
    </w:r>
    <w:r w:rsidRPr="001424D7">
      <w:t xml:space="preserve"> -</w:t>
    </w:r>
  </w:p>
  <w:p w:rsidR="00EA4725" w:rsidRPr="001424D7" w:rsidRDefault="00EA4725" w:rsidP="001424D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7" w:rsidRPr="001424D7" w:rsidRDefault="00934693" w:rsidP="001424D7">
    <w:pPr>
      <w:pStyle w:val="Header"/>
      <w:pBdr>
        <w:bottom w:val="single" w:sz="4" w:space="1" w:color="auto"/>
      </w:pBdr>
      <w:tabs>
        <w:tab w:val="clear" w:pos="4513"/>
        <w:tab w:val="clear" w:pos="9027"/>
      </w:tabs>
      <w:jc w:val="center"/>
    </w:pPr>
    <w:r w:rsidRPr="001424D7">
      <w:t>G/SPS/N/EU/534</w:t>
    </w:r>
  </w:p>
  <w:p w:rsidR="001424D7" w:rsidRPr="001424D7" w:rsidRDefault="001424D7" w:rsidP="001424D7">
    <w:pPr>
      <w:pStyle w:val="Header"/>
      <w:pBdr>
        <w:bottom w:val="single" w:sz="4" w:space="1" w:color="auto"/>
      </w:pBdr>
      <w:tabs>
        <w:tab w:val="clear" w:pos="4513"/>
        <w:tab w:val="clear" w:pos="9027"/>
      </w:tabs>
      <w:jc w:val="center"/>
    </w:pPr>
  </w:p>
  <w:p w:rsidR="001424D7" w:rsidRPr="001424D7" w:rsidRDefault="00934693" w:rsidP="001424D7">
    <w:pPr>
      <w:pStyle w:val="Header"/>
      <w:pBdr>
        <w:bottom w:val="single" w:sz="4" w:space="1" w:color="auto"/>
      </w:pBdr>
      <w:tabs>
        <w:tab w:val="clear" w:pos="4513"/>
        <w:tab w:val="clear" w:pos="9027"/>
      </w:tabs>
      <w:jc w:val="center"/>
    </w:pPr>
    <w:r w:rsidRPr="001424D7">
      <w:t xml:space="preserve">- </w:t>
    </w:r>
    <w:r w:rsidR="007C2F5E" w:rsidRPr="001424D7">
      <w:fldChar w:fldCharType="begin"/>
    </w:r>
    <w:r w:rsidRPr="001424D7">
      <w:instrText xml:space="preserve"> PAGE </w:instrText>
    </w:r>
    <w:r w:rsidR="007C2F5E" w:rsidRPr="001424D7">
      <w:fldChar w:fldCharType="separate"/>
    </w:r>
    <w:r w:rsidR="002E068B">
      <w:rPr>
        <w:noProof/>
      </w:rPr>
      <w:t>3</w:t>
    </w:r>
    <w:r w:rsidR="007C2F5E" w:rsidRPr="001424D7">
      <w:fldChar w:fldCharType="end"/>
    </w:r>
    <w:r w:rsidRPr="001424D7">
      <w:t xml:space="preserve"> -</w:t>
    </w:r>
  </w:p>
  <w:p w:rsidR="00EA4725" w:rsidRPr="001424D7" w:rsidRDefault="00EA4725" w:rsidP="001424D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A059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34693" w:rsidP="00422B6F">
          <w:pPr>
            <w:jc w:val="right"/>
            <w:rPr>
              <w:b/>
              <w:color w:val="FF0000"/>
              <w:szCs w:val="16"/>
            </w:rPr>
          </w:pPr>
          <w:r>
            <w:rPr>
              <w:b/>
              <w:color w:val="FF0000"/>
              <w:szCs w:val="16"/>
            </w:rPr>
            <w:t xml:space="preserve"> </w:t>
          </w:r>
        </w:p>
      </w:tc>
    </w:tr>
    <w:bookmarkEnd w:id="87"/>
    <w:tr w:rsidR="00CA059B" w:rsidTr="00EE3CAF">
      <w:trPr>
        <w:trHeight w:val="213"/>
        <w:jc w:val="center"/>
      </w:trPr>
      <w:tc>
        <w:tcPr>
          <w:tcW w:w="3794" w:type="dxa"/>
          <w:vMerge w:val="restart"/>
          <w:shd w:val="clear" w:color="auto" w:fill="FFFFFF"/>
          <w:tcMar>
            <w:left w:w="0" w:type="dxa"/>
            <w:right w:w="0" w:type="dxa"/>
          </w:tcMar>
        </w:tcPr>
        <w:p w:rsidR="00ED54E0" w:rsidRPr="00EA4725" w:rsidRDefault="00934693" w:rsidP="00422B6F">
          <w:pPr>
            <w:jc w:val="left"/>
          </w:pPr>
          <w:r>
            <w:rPr>
              <w:noProof/>
              <w:lang w:val="en-US" w:bidi="hi-IN"/>
            </w:rPr>
            <w:drawing>
              <wp:inline distT="0" distB="0" distL="0" distR="0">
                <wp:extent cx="2401570" cy="7118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591484"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1570" cy="71183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A059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424D7" w:rsidRDefault="00934693" w:rsidP="00656ABC">
          <w:pPr>
            <w:jc w:val="right"/>
            <w:rPr>
              <w:b/>
              <w:szCs w:val="16"/>
            </w:rPr>
          </w:pPr>
          <w:bookmarkStart w:id="88" w:name="bmkSymbols"/>
          <w:r>
            <w:rPr>
              <w:b/>
              <w:szCs w:val="16"/>
            </w:rPr>
            <w:t>G/SPS/N/EU/534</w:t>
          </w:r>
          <w:bookmarkEnd w:id="88"/>
        </w:p>
      </w:tc>
    </w:tr>
    <w:tr w:rsidR="00CA059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34693" w:rsidP="00422B6F">
          <w:pPr>
            <w:jc w:val="right"/>
            <w:rPr>
              <w:szCs w:val="16"/>
            </w:rPr>
          </w:pPr>
          <w:bookmarkStart w:id="89" w:name="spsDateDistribution"/>
          <w:r w:rsidRPr="00EA4725">
            <w:rPr>
              <w:szCs w:val="16"/>
            </w:rPr>
            <w:t>20 December 2021</w:t>
          </w:r>
          <w:bookmarkStart w:id="90" w:name="bmkDate"/>
          <w:bookmarkEnd w:id="89"/>
          <w:bookmarkEnd w:id="90"/>
        </w:p>
      </w:tc>
    </w:tr>
    <w:tr w:rsidR="00CA059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4693"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DD7134">
            <w:rPr>
              <w:color w:val="FF0000"/>
              <w:szCs w:val="16"/>
            </w:rPr>
            <w:t>9511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34693" w:rsidP="00422B6F">
          <w:pPr>
            <w:jc w:val="right"/>
            <w:rPr>
              <w:szCs w:val="16"/>
            </w:rPr>
          </w:pPr>
          <w:bookmarkStart w:id="93" w:name="bmkTotPages"/>
          <w:r w:rsidRPr="00441372">
            <w:rPr>
              <w:bCs/>
              <w:szCs w:val="16"/>
            </w:rPr>
            <w:t xml:space="preserve">Page: </w:t>
          </w:r>
          <w:r w:rsidR="007C2F5E" w:rsidRPr="00441372">
            <w:rPr>
              <w:bCs/>
              <w:szCs w:val="16"/>
            </w:rPr>
            <w:fldChar w:fldCharType="begin"/>
          </w:r>
          <w:r w:rsidRPr="00441372">
            <w:rPr>
              <w:bCs/>
              <w:szCs w:val="16"/>
            </w:rPr>
            <w:instrText xml:space="preserve"> PAGE  \* Arabic  \* MERGEFORMAT </w:instrText>
          </w:r>
          <w:r w:rsidR="007C2F5E" w:rsidRPr="00441372">
            <w:rPr>
              <w:bCs/>
              <w:szCs w:val="16"/>
            </w:rPr>
            <w:fldChar w:fldCharType="separate"/>
          </w:r>
          <w:r w:rsidR="002E068B">
            <w:rPr>
              <w:bCs/>
              <w:noProof/>
              <w:szCs w:val="16"/>
            </w:rPr>
            <w:t>1</w:t>
          </w:r>
          <w:r w:rsidR="007C2F5E" w:rsidRPr="00441372">
            <w:rPr>
              <w:bCs/>
              <w:szCs w:val="16"/>
            </w:rPr>
            <w:fldChar w:fldCharType="end"/>
          </w:r>
          <w:r w:rsidRPr="00441372">
            <w:rPr>
              <w:bCs/>
              <w:szCs w:val="16"/>
            </w:rPr>
            <w:t>/</w:t>
          </w:r>
          <w:fldSimple w:instr=" NUMPAGES  \* Arabic  \* MERGEFORMAT ">
            <w:r w:rsidR="002E068B">
              <w:rPr>
                <w:bCs/>
                <w:noProof/>
                <w:szCs w:val="16"/>
              </w:rPr>
              <w:t>1</w:t>
            </w:r>
          </w:fldSimple>
          <w:bookmarkEnd w:id="93"/>
        </w:p>
      </w:tc>
    </w:tr>
    <w:tr w:rsidR="00CA059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3469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93469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C5ED8CE">
      <w:start w:val="1"/>
      <w:numFmt w:val="decimal"/>
      <w:pStyle w:val="SummaryText"/>
      <w:lvlText w:val="%1."/>
      <w:lvlJc w:val="left"/>
      <w:pPr>
        <w:ind w:left="360" w:hanging="360"/>
      </w:pPr>
    </w:lvl>
    <w:lvl w:ilvl="1" w:tplc="0498A5BE" w:tentative="1">
      <w:start w:val="1"/>
      <w:numFmt w:val="lowerLetter"/>
      <w:lvlText w:val="%2."/>
      <w:lvlJc w:val="left"/>
      <w:pPr>
        <w:ind w:left="1080" w:hanging="360"/>
      </w:pPr>
    </w:lvl>
    <w:lvl w:ilvl="2" w:tplc="FD52BC56" w:tentative="1">
      <w:start w:val="1"/>
      <w:numFmt w:val="lowerRoman"/>
      <w:lvlText w:val="%3."/>
      <w:lvlJc w:val="right"/>
      <w:pPr>
        <w:ind w:left="1800" w:hanging="180"/>
      </w:pPr>
    </w:lvl>
    <w:lvl w:ilvl="3" w:tplc="B61491F0" w:tentative="1">
      <w:start w:val="1"/>
      <w:numFmt w:val="decimal"/>
      <w:lvlText w:val="%4."/>
      <w:lvlJc w:val="left"/>
      <w:pPr>
        <w:ind w:left="2520" w:hanging="360"/>
      </w:pPr>
    </w:lvl>
    <w:lvl w:ilvl="4" w:tplc="3BB0559C" w:tentative="1">
      <w:start w:val="1"/>
      <w:numFmt w:val="lowerLetter"/>
      <w:lvlText w:val="%5."/>
      <w:lvlJc w:val="left"/>
      <w:pPr>
        <w:ind w:left="3240" w:hanging="360"/>
      </w:pPr>
    </w:lvl>
    <w:lvl w:ilvl="5" w:tplc="C99ABED8" w:tentative="1">
      <w:start w:val="1"/>
      <w:numFmt w:val="lowerRoman"/>
      <w:lvlText w:val="%6."/>
      <w:lvlJc w:val="right"/>
      <w:pPr>
        <w:ind w:left="3960" w:hanging="180"/>
      </w:pPr>
    </w:lvl>
    <w:lvl w:ilvl="6" w:tplc="E90ACC3E" w:tentative="1">
      <w:start w:val="1"/>
      <w:numFmt w:val="decimal"/>
      <w:lvlText w:val="%7."/>
      <w:lvlJc w:val="left"/>
      <w:pPr>
        <w:ind w:left="4680" w:hanging="360"/>
      </w:pPr>
    </w:lvl>
    <w:lvl w:ilvl="7" w:tplc="E29E6B00" w:tentative="1">
      <w:start w:val="1"/>
      <w:numFmt w:val="lowerLetter"/>
      <w:lvlText w:val="%8."/>
      <w:lvlJc w:val="left"/>
      <w:pPr>
        <w:ind w:left="5400" w:hanging="360"/>
      </w:pPr>
    </w:lvl>
    <w:lvl w:ilvl="8" w:tplc="383477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24D7"/>
    <w:rsid w:val="00157B94"/>
    <w:rsid w:val="00182B84"/>
    <w:rsid w:val="001E291F"/>
    <w:rsid w:val="001E596A"/>
    <w:rsid w:val="00233408"/>
    <w:rsid w:val="0027067B"/>
    <w:rsid w:val="00272C98"/>
    <w:rsid w:val="002A67C2"/>
    <w:rsid w:val="002C2634"/>
    <w:rsid w:val="002E068B"/>
    <w:rsid w:val="00334D8B"/>
    <w:rsid w:val="0035602E"/>
    <w:rsid w:val="003572B4"/>
    <w:rsid w:val="003817C7"/>
    <w:rsid w:val="00395125"/>
    <w:rsid w:val="003E2958"/>
    <w:rsid w:val="003F7C80"/>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2F5E"/>
    <w:rsid w:val="007E510C"/>
    <w:rsid w:val="007E6507"/>
    <w:rsid w:val="007F2B8E"/>
    <w:rsid w:val="00807247"/>
    <w:rsid w:val="00821CFF"/>
    <w:rsid w:val="008363D8"/>
    <w:rsid w:val="00840C2B"/>
    <w:rsid w:val="008474E2"/>
    <w:rsid w:val="008730E9"/>
    <w:rsid w:val="008739FD"/>
    <w:rsid w:val="00893E85"/>
    <w:rsid w:val="008E372C"/>
    <w:rsid w:val="00903AB0"/>
    <w:rsid w:val="0093469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059B"/>
    <w:rsid w:val="00CD7D97"/>
    <w:rsid w:val="00CE3EE6"/>
    <w:rsid w:val="00CE4BA1"/>
    <w:rsid w:val="00D000C7"/>
    <w:rsid w:val="00D52A9D"/>
    <w:rsid w:val="00D55AAD"/>
    <w:rsid w:val="00D66911"/>
    <w:rsid w:val="00D747AE"/>
    <w:rsid w:val="00D76A9E"/>
    <w:rsid w:val="00D9226C"/>
    <w:rsid w:val="00DA20BD"/>
    <w:rsid w:val="00DB122C"/>
    <w:rsid w:val="00DD3BA1"/>
    <w:rsid w:val="00DD7134"/>
    <w:rsid w:val="00DE50DB"/>
    <w:rsid w:val="00DF483D"/>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888_01_e.pdf" TargetMode="External"/><Relationship Id="rId13" Type="http://schemas.openxmlformats.org/officeDocument/2006/relationships/hyperlink" Target="https://doi.org/10.2903/j.efsa.2021.659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21/SPS/EEC/21_7888_00_e.pdf" TargetMode="External"/><Relationship Id="rId12" Type="http://schemas.openxmlformats.org/officeDocument/2006/relationships/hyperlink" Target="http://eur-lex.europa.eu/legal-content/EN/ALL/?uri=CELEX%3A32005R039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2903/j.efsa.2021.659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7888_04_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2903/j.efsa.2021.6503" TargetMode="External"/><Relationship Id="rId23" Type="http://schemas.openxmlformats.org/officeDocument/2006/relationships/fontTable" Target="fontTable.xml"/><Relationship Id="rId10" Type="http://schemas.openxmlformats.org/officeDocument/2006/relationships/hyperlink" Target="https://members.wto.org/crnattachments/2021/SPS/EEC/21_7888_03_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wto.org/crnattachments/2021/SPS/EEC/21_7888_02_e.pdf" TargetMode="External"/><Relationship Id="rId14" Type="http://schemas.openxmlformats.org/officeDocument/2006/relationships/hyperlink" Target="https://doi.org/10.2903/j.efsa.2021.656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2021-12-30T10:52:00Z</dcterms:created>
  <dcterms:modified xsi:type="dcterms:W3CDTF">2021-12-30T10:52:00Z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G/SPS/N/EU/534</vt:lpwstr>
  </property>
  <property fmtid="{D5CDD505-2E9C-101B-9397-08002B2CF9AE}" pid="3" name="TitusGUID">
    <vt:lpwstr>e118030b-d75c-4488-b211-04e0b8d47a1e</vt:lpwstr>
  </property>
  <property fmtid="{D5CDD505-2E9C-101B-9397-08002B2CF9AE}" pid="4" name="WTOCLASSIFICATION">
    <vt:lpwstr>WTO OFFICIAL</vt:lpwstr>
  </property>
</Properties>
</file>