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0251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64B1C" w:rsidTr="00F3021D">
        <w:tc>
          <w:tcPr>
            <w:tcW w:w="707" w:type="dxa"/>
            <w:tcBorders>
              <w:bottom w:val="single" w:sz="6" w:space="0" w:color="auto"/>
            </w:tcBorders>
            <w:shd w:val="clear" w:color="auto" w:fill="auto"/>
          </w:tcPr>
          <w:p w:rsidR="00EA4725" w:rsidRPr="00441372" w:rsidRDefault="00F0251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0251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F0251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64B1C" w:rsidTr="00F3021D">
        <w:tc>
          <w:tcPr>
            <w:tcW w:w="707" w:type="dxa"/>
            <w:tcBorders>
              <w:top w:val="single" w:sz="6" w:space="0" w:color="auto"/>
              <w:bottom w:val="single" w:sz="6" w:space="0" w:color="auto"/>
            </w:tcBorders>
            <w:shd w:val="clear" w:color="auto" w:fill="auto"/>
          </w:tcPr>
          <w:p w:rsidR="00EA4725" w:rsidRPr="00441372" w:rsidRDefault="00F0251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02515"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664B1C" w:rsidTr="00F3021D">
        <w:tc>
          <w:tcPr>
            <w:tcW w:w="707" w:type="dxa"/>
            <w:tcBorders>
              <w:top w:val="single" w:sz="6" w:space="0" w:color="auto"/>
              <w:bottom w:val="single" w:sz="6" w:space="0" w:color="auto"/>
            </w:tcBorders>
            <w:shd w:val="clear" w:color="auto" w:fill="auto"/>
          </w:tcPr>
          <w:p w:rsidR="00EA4725" w:rsidRPr="00441372" w:rsidRDefault="00F0251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0251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080430, 081020, 071120, 081040, 070310, 0706, 071410, 070610, 0603, 0604, 1211, 080450, 081010, 081090, 08109090, 071430, 17029040000, 07143000, 0714900011, cupuacu, guarana; ICS Code(s): 13, 65</w:t>
            </w:r>
            <w:bookmarkStart w:id="7" w:name="sps3a"/>
            <w:bookmarkEnd w:id="7"/>
          </w:p>
        </w:tc>
      </w:tr>
      <w:tr w:rsidR="00664B1C" w:rsidTr="00F3021D">
        <w:tc>
          <w:tcPr>
            <w:tcW w:w="707" w:type="dxa"/>
            <w:tcBorders>
              <w:top w:val="single" w:sz="6" w:space="0" w:color="auto"/>
              <w:bottom w:val="single" w:sz="6" w:space="0" w:color="auto"/>
            </w:tcBorders>
            <w:shd w:val="clear" w:color="auto" w:fill="auto"/>
          </w:tcPr>
          <w:p w:rsidR="00EA4725" w:rsidRPr="00441372" w:rsidRDefault="00F0251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0251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0251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0251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64B1C" w:rsidTr="00F3021D">
        <w:tc>
          <w:tcPr>
            <w:tcW w:w="707" w:type="dxa"/>
            <w:tcBorders>
              <w:top w:val="single" w:sz="6" w:space="0" w:color="auto"/>
              <w:bottom w:val="single" w:sz="6" w:space="0" w:color="auto"/>
            </w:tcBorders>
            <w:shd w:val="clear" w:color="auto" w:fill="auto"/>
          </w:tcPr>
          <w:p w:rsidR="00EA4725" w:rsidRPr="00441372" w:rsidRDefault="00F0251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02515"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769, 6 January 2020, regarding the active ingredient C56 - CRESOXIM-METÍLICO (kresoxim-methyl)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F02515" w:rsidP="00441372">
            <w:r w:rsidRPr="00441372">
              <w:t xml:space="preserve">Draft: </w:t>
            </w:r>
            <w:hyperlink r:id="rId7" w:tgtFrame="_blank" w:history="1">
              <w:r w:rsidRPr="00441372">
                <w:rPr>
                  <w:color w:val="0000FF"/>
                  <w:u w:val="single"/>
                </w:rPr>
                <w:t>http://portal.anvisa.gov.br/documents/10181/5744222/CONSULTA+P%C3%9ABLICA+N+769+GGTOX.pdf/eed30518-6474-419f-b05c-ec1633dcd18e</w:t>
              </w:r>
            </w:hyperlink>
          </w:p>
          <w:p w:rsidR="00427680" w:rsidRPr="00441372" w:rsidRDefault="00F02515" w:rsidP="004A67E6">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664B1C" w:rsidTr="00F3021D">
        <w:tc>
          <w:tcPr>
            <w:tcW w:w="707" w:type="dxa"/>
            <w:tcBorders>
              <w:top w:val="single" w:sz="6" w:space="0" w:color="auto"/>
              <w:bottom w:val="single" w:sz="6" w:space="0" w:color="auto"/>
            </w:tcBorders>
            <w:shd w:val="clear" w:color="auto" w:fill="auto"/>
          </w:tcPr>
          <w:p w:rsidR="00EA4725" w:rsidRPr="00441372" w:rsidRDefault="00F0251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02515" w:rsidP="00F02515">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C56 - CRESOXIM-METÍLICO (kresoxim-methyl) from the Relation of Monographies of Active Ingredients of Pesticides, Household Cleaning Products and Wood Preservers, all in the modality of foliar use (application):</w:t>
            </w:r>
          </w:p>
          <w:p w:rsidR="00427680" w:rsidRPr="0065690F" w:rsidRDefault="00F02515" w:rsidP="004A67E6">
            <w:pPr>
              <w:numPr>
                <w:ilvl w:val="0"/>
                <w:numId w:val="16"/>
              </w:numPr>
              <w:ind w:left="274" w:hanging="276"/>
            </w:pPr>
            <w:r w:rsidRPr="0065690F">
              <w:t>includes the pineapple culture, soursop, cupuacu, guarana, and pomegranate cultures with MRL of 0.3 mg/kg and safety culture of 7 days;</w:t>
            </w:r>
          </w:p>
          <w:p w:rsidR="00427680" w:rsidRPr="0065690F" w:rsidRDefault="00F02515" w:rsidP="004A67E6">
            <w:pPr>
              <w:numPr>
                <w:ilvl w:val="0"/>
                <w:numId w:val="16"/>
              </w:numPr>
              <w:ind w:left="274" w:hanging="276"/>
            </w:pPr>
            <w:r w:rsidRPr="0065690F">
              <w:t>includes the blackberry, olive, bilberry, and purple mombin cultures with MRL of 1.5</w:t>
            </w:r>
            <w:r>
              <w:t> </w:t>
            </w:r>
            <w:r w:rsidRPr="0065690F">
              <w:t>mg/kg and safety security period of 1 day;</w:t>
            </w:r>
          </w:p>
          <w:p w:rsidR="00427680" w:rsidRPr="0065690F" w:rsidRDefault="00F02515" w:rsidP="004A67E6">
            <w:pPr>
              <w:numPr>
                <w:ilvl w:val="0"/>
                <w:numId w:val="16"/>
              </w:numPr>
              <w:ind w:left="274" w:hanging="276"/>
            </w:pPr>
            <w:r w:rsidRPr="0065690F">
              <w:t>includes the shallot culture with MRL of 0.01 mg/kg and safety security period of 7</w:t>
            </w:r>
            <w:r>
              <w:t> </w:t>
            </w:r>
            <w:r w:rsidRPr="0065690F">
              <w:t>days;</w:t>
            </w:r>
          </w:p>
          <w:p w:rsidR="00427680" w:rsidRPr="0065690F" w:rsidRDefault="00F02515" w:rsidP="004A67E6">
            <w:pPr>
              <w:numPr>
                <w:ilvl w:val="0"/>
                <w:numId w:val="16"/>
              </w:numPr>
              <w:ind w:left="274" w:hanging="276"/>
            </w:pPr>
            <w:r w:rsidRPr="0065690F">
              <w:t>includes the yacon, beetroot, greater wam, yams, manioc, arracacha, turnip, and radish cultures with MRL of 0.01 mg/kg and safety security period of 7days;</w:t>
            </w:r>
          </w:p>
          <w:p w:rsidR="00427680" w:rsidRPr="0065690F" w:rsidRDefault="00F02515" w:rsidP="004A67E6">
            <w:pPr>
              <w:numPr>
                <w:ilvl w:val="0"/>
                <w:numId w:val="16"/>
              </w:numPr>
              <w:ind w:left="274" w:hanging="276"/>
            </w:pPr>
            <w:r w:rsidRPr="0065690F">
              <w:t>includes the greenery and kalanchoe ornamental plants with MRL and safety security period of "Non-food Use";</w:t>
            </w:r>
          </w:p>
          <w:p w:rsidR="00427680" w:rsidRPr="0065690F" w:rsidRDefault="00F02515" w:rsidP="004A67E6">
            <w:pPr>
              <w:numPr>
                <w:ilvl w:val="0"/>
                <w:numId w:val="16"/>
              </w:numPr>
              <w:ind w:left="274" w:hanging="276"/>
            </w:pPr>
            <w:r w:rsidRPr="0065690F">
              <w:t>changes the MRL of the mango culture from 0.2 to 0.3 mg/kg;</w:t>
            </w:r>
          </w:p>
          <w:p w:rsidR="00427680" w:rsidRPr="0065690F" w:rsidRDefault="00F02515" w:rsidP="004A67E6">
            <w:pPr>
              <w:numPr>
                <w:ilvl w:val="0"/>
                <w:numId w:val="16"/>
              </w:numPr>
              <w:spacing w:after="120"/>
              <w:ind w:left="274" w:hanging="276"/>
            </w:pPr>
            <w:r w:rsidRPr="0065690F">
              <w:t>changes the MRL of the strawberry culture from 1.0 to 1.5 mg/kg.</w:t>
            </w:r>
            <w:bookmarkStart w:id="23" w:name="sps6a"/>
            <w:bookmarkEnd w:id="23"/>
          </w:p>
        </w:tc>
      </w:tr>
      <w:tr w:rsidR="00664B1C" w:rsidTr="00F3021D">
        <w:tc>
          <w:tcPr>
            <w:tcW w:w="707" w:type="dxa"/>
            <w:tcBorders>
              <w:top w:val="single" w:sz="6" w:space="0" w:color="auto"/>
              <w:bottom w:val="single" w:sz="6" w:space="0" w:color="auto"/>
            </w:tcBorders>
            <w:shd w:val="clear" w:color="auto" w:fill="auto"/>
          </w:tcPr>
          <w:p w:rsidR="00EA4725" w:rsidRPr="00441372" w:rsidRDefault="00F02515" w:rsidP="004A67E6">
            <w:pPr>
              <w:keepNext/>
              <w:keepLines/>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F02515" w:rsidP="004A67E6">
            <w:pPr>
              <w:keepNext/>
              <w:keepLines/>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64B1C" w:rsidTr="00F3021D">
        <w:tc>
          <w:tcPr>
            <w:tcW w:w="707" w:type="dxa"/>
            <w:tcBorders>
              <w:top w:val="single" w:sz="6" w:space="0" w:color="auto"/>
              <w:bottom w:val="single" w:sz="6" w:space="0" w:color="auto"/>
            </w:tcBorders>
            <w:shd w:val="clear" w:color="auto" w:fill="auto"/>
          </w:tcPr>
          <w:p w:rsidR="00EA4725" w:rsidRPr="00441372" w:rsidRDefault="00F0251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02515"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4A67E6" w:rsidRDefault="00F02515" w:rsidP="004A67E6">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F02515" w:rsidP="00441372">
            <w:pPr>
              <w:spacing w:after="120"/>
              <w:ind w:left="720" w:hanging="720"/>
            </w:pPr>
            <w:r>
              <w:tab/>
            </w:r>
            <w:r w:rsidRPr="0065690F">
              <w:t>CAC/MRL 1 Maximum Residue Limits (MRLs) for Pesticides</w:t>
            </w:r>
            <w:bookmarkEnd w:id="39"/>
          </w:p>
          <w:p w:rsidR="00EA4725" w:rsidRPr="00441372" w:rsidRDefault="00F02515"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F02515"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F02515"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F0251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F02515"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F0251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664B1C" w:rsidTr="00F3021D">
        <w:tc>
          <w:tcPr>
            <w:tcW w:w="707" w:type="dxa"/>
            <w:tcBorders>
              <w:top w:val="single" w:sz="6" w:space="0" w:color="auto"/>
              <w:bottom w:val="single" w:sz="6" w:space="0" w:color="auto"/>
            </w:tcBorders>
            <w:shd w:val="clear" w:color="auto" w:fill="auto"/>
          </w:tcPr>
          <w:p w:rsidR="00EA4725" w:rsidRPr="00441372" w:rsidRDefault="00F0251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0251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64B1C" w:rsidTr="00F3021D">
        <w:tc>
          <w:tcPr>
            <w:tcW w:w="707" w:type="dxa"/>
            <w:tcBorders>
              <w:top w:val="single" w:sz="6" w:space="0" w:color="auto"/>
              <w:bottom w:val="single" w:sz="6" w:space="0" w:color="auto"/>
            </w:tcBorders>
            <w:shd w:val="clear" w:color="auto" w:fill="auto"/>
          </w:tcPr>
          <w:p w:rsidR="00EA4725" w:rsidRPr="00441372" w:rsidRDefault="00F0251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0251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F0251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664B1C" w:rsidTr="00F3021D">
        <w:tc>
          <w:tcPr>
            <w:tcW w:w="707" w:type="dxa"/>
            <w:tcBorders>
              <w:top w:val="single" w:sz="6" w:space="0" w:color="auto"/>
              <w:bottom w:val="single" w:sz="6" w:space="0" w:color="auto"/>
            </w:tcBorders>
            <w:shd w:val="clear" w:color="auto" w:fill="auto"/>
          </w:tcPr>
          <w:p w:rsidR="00EA4725" w:rsidRPr="00441372" w:rsidRDefault="00F0251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0251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F0251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64B1C" w:rsidTr="00F3021D">
        <w:tc>
          <w:tcPr>
            <w:tcW w:w="707" w:type="dxa"/>
            <w:tcBorders>
              <w:top w:val="single" w:sz="6" w:space="0" w:color="auto"/>
              <w:bottom w:val="single" w:sz="6" w:space="0" w:color="auto"/>
            </w:tcBorders>
            <w:shd w:val="clear" w:color="auto" w:fill="auto"/>
          </w:tcPr>
          <w:p w:rsidR="00EA4725" w:rsidRPr="00441372" w:rsidRDefault="00F0251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02515"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March 2020</w:t>
            </w:r>
            <w:bookmarkEnd w:id="72"/>
          </w:p>
          <w:p w:rsidR="00EA4725" w:rsidRPr="00441372" w:rsidRDefault="00F02515" w:rsidP="004A67E6">
            <w:pPr>
              <w:spacing w:after="6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27680" w:rsidRPr="004A67E6" w:rsidRDefault="00F02515" w:rsidP="00441372">
            <w:pPr>
              <w:rPr>
                <w:lang w:val="fr-CH"/>
              </w:rPr>
            </w:pPr>
            <w:r w:rsidRPr="004A67E6">
              <w:rPr>
                <w:lang w:val="fr-CH"/>
              </w:rPr>
              <w:t>Assessoria de Assuntos Internacionais - AINTE</w:t>
            </w:r>
          </w:p>
          <w:p w:rsidR="00427680" w:rsidRPr="004A67E6" w:rsidRDefault="00F02515" w:rsidP="00441372">
            <w:pPr>
              <w:rPr>
                <w:lang w:val="fr-CH"/>
              </w:rPr>
            </w:pPr>
            <w:r w:rsidRPr="004A67E6">
              <w:rPr>
                <w:lang w:val="fr-CH"/>
              </w:rPr>
              <w:t>International Affairs Office</w:t>
            </w:r>
          </w:p>
          <w:p w:rsidR="00427680" w:rsidRPr="004A67E6" w:rsidRDefault="00F02515" w:rsidP="00441372">
            <w:pPr>
              <w:rPr>
                <w:lang w:val="es-ES"/>
              </w:rPr>
            </w:pPr>
            <w:r w:rsidRPr="004A67E6">
              <w:rPr>
                <w:lang w:val="es-ES"/>
              </w:rPr>
              <w:t>Agência Nacional de Vigilância Sanitária - Anvisa</w:t>
            </w:r>
          </w:p>
          <w:p w:rsidR="00427680" w:rsidRPr="0065690F" w:rsidRDefault="00F02515" w:rsidP="00441372">
            <w:r w:rsidRPr="0065690F">
              <w:t>Brazilian Health Regulatory Agency</w:t>
            </w:r>
          </w:p>
          <w:p w:rsidR="00427680" w:rsidRPr="0065690F" w:rsidRDefault="00F02515" w:rsidP="00441372">
            <w:r w:rsidRPr="0065690F">
              <w:t>Tel: +(55 61) 3462 5402/5404/5406</w:t>
            </w:r>
          </w:p>
          <w:p w:rsidR="00427680" w:rsidRPr="0065690F" w:rsidRDefault="00F02515" w:rsidP="00441372">
            <w:pPr>
              <w:spacing w:after="120"/>
            </w:pPr>
            <w:r w:rsidRPr="0065690F">
              <w:t>E-mail: rel@anvisa.gov.br</w:t>
            </w:r>
            <w:bookmarkStart w:id="79" w:name="sps12d"/>
            <w:bookmarkEnd w:id="79"/>
          </w:p>
        </w:tc>
      </w:tr>
      <w:tr w:rsidR="00664B1C" w:rsidTr="00F3021D">
        <w:tc>
          <w:tcPr>
            <w:tcW w:w="707" w:type="dxa"/>
            <w:tcBorders>
              <w:top w:val="single" w:sz="6" w:space="0" w:color="auto"/>
            </w:tcBorders>
            <w:shd w:val="clear" w:color="auto" w:fill="auto"/>
          </w:tcPr>
          <w:p w:rsidR="00EA4725" w:rsidRPr="00441372" w:rsidRDefault="00F0251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02515" w:rsidP="004A67E6">
            <w:pPr>
              <w:keepNext/>
              <w:keepLines/>
              <w:spacing w:before="120" w:after="6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4A67E6" w:rsidRDefault="00F02515" w:rsidP="00F3021D">
            <w:pPr>
              <w:keepNext/>
              <w:keepLines/>
              <w:rPr>
                <w:bCs/>
                <w:lang w:val="fr-CH"/>
              </w:rPr>
            </w:pPr>
            <w:r w:rsidRPr="004A67E6">
              <w:rPr>
                <w:bCs/>
                <w:lang w:val="fr-CH"/>
              </w:rPr>
              <w:t>Assessoria de Assuntos Internacionais - AINTE</w:t>
            </w:r>
          </w:p>
          <w:p w:rsidR="00EA4725" w:rsidRPr="004A67E6" w:rsidRDefault="00F02515" w:rsidP="00F3021D">
            <w:pPr>
              <w:keepNext/>
              <w:keepLines/>
              <w:rPr>
                <w:bCs/>
                <w:lang w:val="fr-CH"/>
              </w:rPr>
            </w:pPr>
            <w:r w:rsidRPr="004A67E6">
              <w:rPr>
                <w:bCs/>
                <w:lang w:val="fr-CH"/>
              </w:rPr>
              <w:t>International Affairs Office</w:t>
            </w:r>
          </w:p>
          <w:p w:rsidR="00EA4725" w:rsidRPr="004A67E6" w:rsidRDefault="00F02515" w:rsidP="00F3021D">
            <w:pPr>
              <w:keepNext/>
              <w:keepLines/>
              <w:rPr>
                <w:bCs/>
                <w:lang w:val="es-ES"/>
              </w:rPr>
            </w:pPr>
            <w:r w:rsidRPr="004A67E6">
              <w:rPr>
                <w:bCs/>
                <w:lang w:val="es-ES"/>
              </w:rPr>
              <w:t>Agência Nacional de Vigilância Sanitária - Anvisa</w:t>
            </w:r>
          </w:p>
          <w:p w:rsidR="00EA4725" w:rsidRPr="0065690F" w:rsidRDefault="00F02515" w:rsidP="00F3021D">
            <w:pPr>
              <w:keepNext/>
              <w:keepLines/>
              <w:rPr>
                <w:bCs/>
              </w:rPr>
            </w:pPr>
            <w:r w:rsidRPr="0065690F">
              <w:rPr>
                <w:bCs/>
              </w:rPr>
              <w:t>Brazilian Health Regulatory Agency</w:t>
            </w:r>
          </w:p>
          <w:p w:rsidR="00EA4725" w:rsidRPr="0065690F" w:rsidRDefault="00F02515" w:rsidP="00F3021D">
            <w:pPr>
              <w:keepNext/>
              <w:keepLines/>
              <w:rPr>
                <w:bCs/>
              </w:rPr>
            </w:pPr>
            <w:r w:rsidRPr="0065690F">
              <w:rPr>
                <w:bCs/>
              </w:rPr>
              <w:t>Tel: +(55 61) 3462 5402/5404/5406</w:t>
            </w:r>
          </w:p>
          <w:p w:rsidR="00EA4725" w:rsidRPr="0065690F" w:rsidRDefault="00F02515"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4A67E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9F4" w:rsidRDefault="00F02515">
      <w:r>
        <w:separator/>
      </w:r>
    </w:p>
  </w:endnote>
  <w:endnote w:type="continuationSeparator" w:id="0">
    <w:p w:rsidR="001A79F4" w:rsidRDefault="00F0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A67E6" w:rsidRDefault="00F02515" w:rsidP="004A67E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A67E6" w:rsidRDefault="00F02515" w:rsidP="004A67E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0251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9F4" w:rsidRDefault="00F02515">
      <w:r>
        <w:separator/>
      </w:r>
    </w:p>
  </w:footnote>
  <w:footnote w:type="continuationSeparator" w:id="0">
    <w:p w:rsidR="001A79F4" w:rsidRDefault="00F0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7E6" w:rsidRPr="004A67E6" w:rsidRDefault="00F02515" w:rsidP="004A67E6">
    <w:pPr>
      <w:pStyle w:val="En-tte"/>
      <w:pBdr>
        <w:bottom w:val="single" w:sz="4" w:space="1" w:color="auto"/>
      </w:pBdr>
      <w:tabs>
        <w:tab w:val="clear" w:pos="4513"/>
        <w:tab w:val="clear" w:pos="9027"/>
      </w:tabs>
      <w:jc w:val="center"/>
    </w:pPr>
    <w:r w:rsidRPr="004A67E6">
      <w:t>G/SPS/N/BRA/1617</w:t>
    </w:r>
  </w:p>
  <w:p w:rsidR="004A67E6" w:rsidRPr="004A67E6" w:rsidRDefault="004A67E6" w:rsidP="004A67E6">
    <w:pPr>
      <w:pStyle w:val="En-tte"/>
      <w:pBdr>
        <w:bottom w:val="single" w:sz="4" w:space="1" w:color="auto"/>
      </w:pBdr>
      <w:tabs>
        <w:tab w:val="clear" w:pos="4513"/>
        <w:tab w:val="clear" w:pos="9027"/>
      </w:tabs>
      <w:jc w:val="center"/>
    </w:pPr>
  </w:p>
  <w:p w:rsidR="004A67E6" w:rsidRPr="004A67E6" w:rsidRDefault="00F02515" w:rsidP="004A67E6">
    <w:pPr>
      <w:pStyle w:val="En-tte"/>
      <w:pBdr>
        <w:bottom w:val="single" w:sz="4" w:space="1" w:color="auto"/>
      </w:pBdr>
      <w:tabs>
        <w:tab w:val="clear" w:pos="4513"/>
        <w:tab w:val="clear" w:pos="9027"/>
      </w:tabs>
      <w:jc w:val="center"/>
    </w:pPr>
    <w:r w:rsidRPr="004A67E6">
      <w:t xml:space="preserve">- </w:t>
    </w:r>
    <w:r w:rsidRPr="004A67E6">
      <w:fldChar w:fldCharType="begin"/>
    </w:r>
    <w:r w:rsidRPr="004A67E6">
      <w:instrText xml:space="preserve"> PAGE </w:instrText>
    </w:r>
    <w:r w:rsidRPr="004A67E6">
      <w:fldChar w:fldCharType="separate"/>
    </w:r>
    <w:r w:rsidRPr="004A67E6">
      <w:rPr>
        <w:noProof/>
      </w:rPr>
      <w:t>2</w:t>
    </w:r>
    <w:r w:rsidRPr="004A67E6">
      <w:fldChar w:fldCharType="end"/>
    </w:r>
    <w:r w:rsidRPr="004A67E6">
      <w:t xml:space="preserve"> -</w:t>
    </w:r>
  </w:p>
  <w:p w:rsidR="00EA4725" w:rsidRPr="004A67E6" w:rsidRDefault="00EA4725" w:rsidP="004A67E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7E6" w:rsidRPr="004A67E6" w:rsidRDefault="00F02515" w:rsidP="004A67E6">
    <w:pPr>
      <w:pStyle w:val="En-tte"/>
      <w:pBdr>
        <w:bottom w:val="single" w:sz="4" w:space="1" w:color="auto"/>
      </w:pBdr>
      <w:tabs>
        <w:tab w:val="clear" w:pos="4513"/>
        <w:tab w:val="clear" w:pos="9027"/>
      </w:tabs>
      <w:jc w:val="center"/>
    </w:pPr>
    <w:r w:rsidRPr="004A67E6">
      <w:t>G/SPS/N/BRA/1617</w:t>
    </w:r>
  </w:p>
  <w:p w:rsidR="004A67E6" w:rsidRPr="004A67E6" w:rsidRDefault="004A67E6" w:rsidP="004A67E6">
    <w:pPr>
      <w:pStyle w:val="En-tte"/>
      <w:pBdr>
        <w:bottom w:val="single" w:sz="4" w:space="1" w:color="auto"/>
      </w:pBdr>
      <w:tabs>
        <w:tab w:val="clear" w:pos="4513"/>
        <w:tab w:val="clear" w:pos="9027"/>
      </w:tabs>
      <w:jc w:val="center"/>
    </w:pPr>
  </w:p>
  <w:p w:rsidR="004A67E6" w:rsidRPr="004A67E6" w:rsidRDefault="00F02515" w:rsidP="004A67E6">
    <w:pPr>
      <w:pStyle w:val="En-tte"/>
      <w:pBdr>
        <w:bottom w:val="single" w:sz="4" w:space="1" w:color="auto"/>
      </w:pBdr>
      <w:tabs>
        <w:tab w:val="clear" w:pos="4513"/>
        <w:tab w:val="clear" w:pos="9027"/>
      </w:tabs>
      <w:jc w:val="center"/>
    </w:pPr>
    <w:r w:rsidRPr="004A67E6">
      <w:t xml:space="preserve">- </w:t>
    </w:r>
    <w:r w:rsidRPr="004A67E6">
      <w:fldChar w:fldCharType="begin"/>
    </w:r>
    <w:r w:rsidRPr="004A67E6">
      <w:instrText xml:space="preserve"> PAGE </w:instrText>
    </w:r>
    <w:r w:rsidRPr="004A67E6">
      <w:fldChar w:fldCharType="separate"/>
    </w:r>
    <w:r w:rsidRPr="004A67E6">
      <w:rPr>
        <w:noProof/>
      </w:rPr>
      <w:t>3</w:t>
    </w:r>
    <w:r w:rsidRPr="004A67E6">
      <w:fldChar w:fldCharType="end"/>
    </w:r>
    <w:r w:rsidRPr="004A67E6">
      <w:t xml:space="preserve"> -</w:t>
    </w:r>
  </w:p>
  <w:p w:rsidR="00EA4725" w:rsidRPr="004A67E6" w:rsidRDefault="00EA4725" w:rsidP="004A67E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4B1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F02515" w:rsidP="00422B6F">
          <w:pPr>
            <w:jc w:val="right"/>
            <w:rPr>
              <w:b/>
              <w:color w:val="FF0000"/>
              <w:szCs w:val="16"/>
            </w:rPr>
          </w:pPr>
          <w:r>
            <w:rPr>
              <w:b/>
              <w:color w:val="FF0000"/>
              <w:szCs w:val="16"/>
            </w:rPr>
            <w:t xml:space="preserve"> </w:t>
          </w:r>
        </w:p>
      </w:tc>
    </w:tr>
    <w:bookmarkEnd w:id="87"/>
    <w:tr w:rsidR="00664B1C" w:rsidTr="00EE3CAF">
      <w:trPr>
        <w:trHeight w:val="213"/>
        <w:jc w:val="center"/>
      </w:trPr>
      <w:tc>
        <w:tcPr>
          <w:tcW w:w="3794" w:type="dxa"/>
          <w:vMerge w:val="restart"/>
          <w:shd w:val="clear" w:color="auto" w:fill="FFFFFF"/>
          <w:tcMar>
            <w:left w:w="0" w:type="dxa"/>
            <w:right w:w="0" w:type="dxa"/>
          </w:tcMar>
        </w:tcPr>
        <w:p w:rsidR="00ED54E0" w:rsidRPr="00EA4725" w:rsidRDefault="000A3F58"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64B1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A67E6" w:rsidRDefault="00F02515" w:rsidP="00656ABC">
          <w:pPr>
            <w:jc w:val="right"/>
            <w:rPr>
              <w:b/>
              <w:szCs w:val="16"/>
            </w:rPr>
          </w:pPr>
          <w:bookmarkStart w:id="88" w:name="bmkSymbols"/>
          <w:r>
            <w:rPr>
              <w:b/>
              <w:szCs w:val="16"/>
            </w:rPr>
            <w:t>G/SPS/N/BRA/1617</w:t>
          </w:r>
          <w:bookmarkEnd w:id="88"/>
        </w:p>
      </w:tc>
    </w:tr>
    <w:tr w:rsidR="00664B1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666CF" w:rsidP="00422B6F">
          <w:pPr>
            <w:jc w:val="right"/>
            <w:rPr>
              <w:szCs w:val="16"/>
            </w:rPr>
          </w:pPr>
          <w:bookmarkStart w:id="89" w:name="spsDateDistribution"/>
          <w:bookmarkStart w:id="90" w:name="bmkDate"/>
          <w:bookmarkEnd w:id="89"/>
          <w:bookmarkEnd w:id="90"/>
          <w:r>
            <w:rPr>
              <w:szCs w:val="16"/>
            </w:rPr>
            <w:t>14 January 2020</w:t>
          </w:r>
        </w:p>
      </w:tc>
    </w:tr>
    <w:tr w:rsidR="00664B1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02515" w:rsidP="00422B6F">
          <w:pPr>
            <w:jc w:val="left"/>
            <w:rPr>
              <w:b/>
            </w:rPr>
          </w:pPr>
          <w:bookmarkStart w:id="91" w:name="bmkSerial"/>
          <w:r w:rsidRPr="00441372">
            <w:rPr>
              <w:color w:val="FF0000"/>
              <w:szCs w:val="16"/>
            </w:rPr>
            <w:t>(</w:t>
          </w:r>
          <w:bookmarkStart w:id="92" w:name="spsSerialNumber"/>
          <w:bookmarkEnd w:id="92"/>
          <w:r w:rsidR="00B666CF">
            <w:rPr>
              <w:color w:val="FF0000"/>
              <w:szCs w:val="16"/>
            </w:rPr>
            <w:t>20-</w:t>
          </w:r>
          <w:r w:rsidR="000A3F58">
            <w:rPr>
              <w:color w:val="FF0000"/>
              <w:szCs w:val="16"/>
            </w:rPr>
            <w:t>0353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F0251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64B1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0251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F02515"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206A4"/>
    <w:multiLevelType w:val="hybridMultilevel"/>
    <w:tmpl w:val="6B7C1616"/>
    <w:lvl w:ilvl="0" w:tplc="2820981C">
      <w:numFmt w:val="bullet"/>
      <w:lvlText w:val="-"/>
      <w:lvlJc w:val="left"/>
      <w:pPr>
        <w:ind w:left="720" w:hanging="360"/>
      </w:pPr>
      <w:rPr>
        <w:rFonts w:ascii="Verdana" w:eastAsia="Calibri" w:hAnsi="Verdana" w:cs="Times New Roman" w:hint="default"/>
      </w:rPr>
    </w:lvl>
    <w:lvl w:ilvl="1" w:tplc="107A5A6A" w:tentative="1">
      <w:start w:val="1"/>
      <w:numFmt w:val="bullet"/>
      <w:lvlText w:val="o"/>
      <w:lvlJc w:val="left"/>
      <w:pPr>
        <w:ind w:left="1440" w:hanging="360"/>
      </w:pPr>
      <w:rPr>
        <w:rFonts w:ascii="Courier New" w:hAnsi="Courier New" w:cs="Courier New" w:hint="default"/>
      </w:rPr>
    </w:lvl>
    <w:lvl w:ilvl="2" w:tplc="320C4044" w:tentative="1">
      <w:start w:val="1"/>
      <w:numFmt w:val="bullet"/>
      <w:lvlText w:val=""/>
      <w:lvlJc w:val="left"/>
      <w:pPr>
        <w:ind w:left="2160" w:hanging="360"/>
      </w:pPr>
      <w:rPr>
        <w:rFonts w:ascii="Wingdings" w:hAnsi="Wingdings" w:hint="default"/>
      </w:rPr>
    </w:lvl>
    <w:lvl w:ilvl="3" w:tplc="CC56A80E" w:tentative="1">
      <w:start w:val="1"/>
      <w:numFmt w:val="bullet"/>
      <w:lvlText w:val=""/>
      <w:lvlJc w:val="left"/>
      <w:pPr>
        <w:ind w:left="2880" w:hanging="360"/>
      </w:pPr>
      <w:rPr>
        <w:rFonts w:ascii="Symbol" w:hAnsi="Symbol" w:hint="default"/>
      </w:rPr>
    </w:lvl>
    <w:lvl w:ilvl="4" w:tplc="D1FE7B2E" w:tentative="1">
      <w:start w:val="1"/>
      <w:numFmt w:val="bullet"/>
      <w:lvlText w:val="o"/>
      <w:lvlJc w:val="left"/>
      <w:pPr>
        <w:ind w:left="3600" w:hanging="360"/>
      </w:pPr>
      <w:rPr>
        <w:rFonts w:ascii="Courier New" w:hAnsi="Courier New" w:cs="Courier New" w:hint="default"/>
      </w:rPr>
    </w:lvl>
    <w:lvl w:ilvl="5" w:tplc="1C72B182" w:tentative="1">
      <w:start w:val="1"/>
      <w:numFmt w:val="bullet"/>
      <w:lvlText w:val=""/>
      <w:lvlJc w:val="left"/>
      <w:pPr>
        <w:ind w:left="4320" w:hanging="360"/>
      </w:pPr>
      <w:rPr>
        <w:rFonts w:ascii="Wingdings" w:hAnsi="Wingdings" w:hint="default"/>
      </w:rPr>
    </w:lvl>
    <w:lvl w:ilvl="6" w:tplc="5AD4EDD6" w:tentative="1">
      <w:start w:val="1"/>
      <w:numFmt w:val="bullet"/>
      <w:lvlText w:val=""/>
      <w:lvlJc w:val="left"/>
      <w:pPr>
        <w:ind w:left="5040" w:hanging="360"/>
      </w:pPr>
      <w:rPr>
        <w:rFonts w:ascii="Symbol" w:hAnsi="Symbol" w:hint="default"/>
      </w:rPr>
    </w:lvl>
    <w:lvl w:ilvl="7" w:tplc="F07A16E0" w:tentative="1">
      <w:start w:val="1"/>
      <w:numFmt w:val="bullet"/>
      <w:lvlText w:val="o"/>
      <w:lvlJc w:val="left"/>
      <w:pPr>
        <w:ind w:left="5760" w:hanging="360"/>
      </w:pPr>
      <w:rPr>
        <w:rFonts w:ascii="Courier New" w:hAnsi="Courier New" w:cs="Courier New" w:hint="default"/>
      </w:rPr>
    </w:lvl>
    <w:lvl w:ilvl="8" w:tplc="CC56B406"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DE4C402">
      <w:start w:val="1"/>
      <w:numFmt w:val="decimal"/>
      <w:pStyle w:val="SummaryText"/>
      <w:lvlText w:val="%1."/>
      <w:lvlJc w:val="left"/>
      <w:pPr>
        <w:ind w:left="360" w:hanging="360"/>
      </w:pPr>
    </w:lvl>
    <w:lvl w:ilvl="1" w:tplc="12F4A266" w:tentative="1">
      <w:start w:val="1"/>
      <w:numFmt w:val="lowerLetter"/>
      <w:lvlText w:val="%2."/>
      <w:lvlJc w:val="left"/>
      <w:pPr>
        <w:ind w:left="1080" w:hanging="360"/>
      </w:pPr>
    </w:lvl>
    <w:lvl w:ilvl="2" w:tplc="8FF08248" w:tentative="1">
      <w:start w:val="1"/>
      <w:numFmt w:val="lowerRoman"/>
      <w:lvlText w:val="%3."/>
      <w:lvlJc w:val="right"/>
      <w:pPr>
        <w:ind w:left="1800" w:hanging="180"/>
      </w:pPr>
    </w:lvl>
    <w:lvl w:ilvl="3" w:tplc="A2260462" w:tentative="1">
      <w:start w:val="1"/>
      <w:numFmt w:val="decimal"/>
      <w:lvlText w:val="%4."/>
      <w:lvlJc w:val="left"/>
      <w:pPr>
        <w:ind w:left="2520" w:hanging="360"/>
      </w:pPr>
    </w:lvl>
    <w:lvl w:ilvl="4" w:tplc="698E0382" w:tentative="1">
      <w:start w:val="1"/>
      <w:numFmt w:val="lowerLetter"/>
      <w:lvlText w:val="%5."/>
      <w:lvlJc w:val="left"/>
      <w:pPr>
        <w:ind w:left="3240" w:hanging="360"/>
      </w:pPr>
    </w:lvl>
    <w:lvl w:ilvl="5" w:tplc="EFDA3EA8" w:tentative="1">
      <w:start w:val="1"/>
      <w:numFmt w:val="lowerRoman"/>
      <w:lvlText w:val="%6."/>
      <w:lvlJc w:val="right"/>
      <w:pPr>
        <w:ind w:left="3960" w:hanging="180"/>
      </w:pPr>
    </w:lvl>
    <w:lvl w:ilvl="6" w:tplc="446E8488" w:tentative="1">
      <w:start w:val="1"/>
      <w:numFmt w:val="decimal"/>
      <w:lvlText w:val="%7."/>
      <w:lvlJc w:val="left"/>
      <w:pPr>
        <w:ind w:left="4680" w:hanging="360"/>
      </w:pPr>
    </w:lvl>
    <w:lvl w:ilvl="7" w:tplc="C0E82628" w:tentative="1">
      <w:start w:val="1"/>
      <w:numFmt w:val="lowerLetter"/>
      <w:lvlText w:val="%8."/>
      <w:lvlJc w:val="left"/>
      <w:pPr>
        <w:ind w:left="5400" w:hanging="360"/>
      </w:pPr>
    </w:lvl>
    <w:lvl w:ilvl="8" w:tplc="29CA9A24" w:tentative="1">
      <w:start w:val="1"/>
      <w:numFmt w:val="lowerRoman"/>
      <w:lvlText w:val="%9."/>
      <w:lvlJc w:val="right"/>
      <w:pPr>
        <w:ind w:left="6120" w:hanging="180"/>
      </w:pPr>
    </w:lvl>
  </w:abstractNum>
  <w:abstractNum w:abstractNumId="15" w15:restartNumberingAfterBreak="0">
    <w:nsid w:val="77891FF6"/>
    <w:multiLevelType w:val="hybridMultilevel"/>
    <w:tmpl w:val="AA04F540"/>
    <w:lvl w:ilvl="0" w:tplc="E29C3F5E">
      <w:start w:val="1"/>
      <w:numFmt w:val="bullet"/>
      <w:lvlText w:val=""/>
      <w:lvlJc w:val="left"/>
      <w:pPr>
        <w:ind w:left="720" w:hanging="360"/>
      </w:pPr>
      <w:rPr>
        <w:rFonts w:ascii="Symbol" w:hAnsi="Symbol" w:hint="default"/>
      </w:rPr>
    </w:lvl>
    <w:lvl w:ilvl="1" w:tplc="5D7600F4" w:tentative="1">
      <w:start w:val="1"/>
      <w:numFmt w:val="bullet"/>
      <w:lvlText w:val="o"/>
      <w:lvlJc w:val="left"/>
      <w:pPr>
        <w:ind w:left="1440" w:hanging="360"/>
      </w:pPr>
      <w:rPr>
        <w:rFonts w:ascii="Courier New" w:hAnsi="Courier New" w:cs="Courier New" w:hint="default"/>
      </w:rPr>
    </w:lvl>
    <w:lvl w:ilvl="2" w:tplc="1236FF70" w:tentative="1">
      <w:start w:val="1"/>
      <w:numFmt w:val="bullet"/>
      <w:lvlText w:val=""/>
      <w:lvlJc w:val="left"/>
      <w:pPr>
        <w:ind w:left="2160" w:hanging="360"/>
      </w:pPr>
      <w:rPr>
        <w:rFonts w:ascii="Wingdings" w:hAnsi="Wingdings" w:hint="default"/>
      </w:rPr>
    </w:lvl>
    <w:lvl w:ilvl="3" w:tplc="30102876" w:tentative="1">
      <w:start w:val="1"/>
      <w:numFmt w:val="bullet"/>
      <w:lvlText w:val=""/>
      <w:lvlJc w:val="left"/>
      <w:pPr>
        <w:ind w:left="2880" w:hanging="360"/>
      </w:pPr>
      <w:rPr>
        <w:rFonts w:ascii="Symbol" w:hAnsi="Symbol" w:hint="default"/>
      </w:rPr>
    </w:lvl>
    <w:lvl w:ilvl="4" w:tplc="7B000C40" w:tentative="1">
      <w:start w:val="1"/>
      <w:numFmt w:val="bullet"/>
      <w:lvlText w:val="o"/>
      <w:lvlJc w:val="left"/>
      <w:pPr>
        <w:ind w:left="3600" w:hanging="360"/>
      </w:pPr>
      <w:rPr>
        <w:rFonts w:ascii="Courier New" w:hAnsi="Courier New" w:cs="Courier New" w:hint="default"/>
      </w:rPr>
    </w:lvl>
    <w:lvl w:ilvl="5" w:tplc="4D60BF3A" w:tentative="1">
      <w:start w:val="1"/>
      <w:numFmt w:val="bullet"/>
      <w:lvlText w:val=""/>
      <w:lvlJc w:val="left"/>
      <w:pPr>
        <w:ind w:left="4320" w:hanging="360"/>
      </w:pPr>
      <w:rPr>
        <w:rFonts w:ascii="Wingdings" w:hAnsi="Wingdings" w:hint="default"/>
      </w:rPr>
    </w:lvl>
    <w:lvl w:ilvl="6" w:tplc="B5FE3ECC" w:tentative="1">
      <w:start w:val="1"/>
      <w:numFmt w:val="bullet"/>
      <w:lvlText w:val=""/>
      <w:lvlJc w:val="left"/>
      <w:pPr>
        <w:ind w:left="5040" w:hanging="360"/>
      </w:pPr>
      <w:rPr>
        <w:rFonts w:ascii="Symbol" w:hAnsi="Symbol" w:hint="default"/>
      </w:rPr>
    </w:lvl>
    <w:lvl w:ilvl="7" w:tplc="9D344D20" w:tentative="1">
      <w:start w:val="1"/>
      <w:numFmt w:val="bullet"/>
      <w:lvlText w:val="o"/>
      <w:lvlJc w:val="left"/>
      <w:pPr>
        <w:ind w:left="5760" w:hanging="360"/>
      </w:pPr>
      <w:rPr>
        <w:rFonts w:ascii="Courier New" w:hAnsi="Courier New" w:cs="Courier New" w:hint="default"/>
      </w:rPr>
    </w:lvl>
    <w:lvl w:ilvl="8" w:tplc="1C6814D6"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3F58"/>
    <w:rsid w:val="000A4945"/>
    <w:rsid w:val="000B31E1"/>
    <w:rsid w:val="000F4960"/>
    <w:rsid w:val="001062CE"/>
    <w:rsid w:val="0011356B"/>
    <w:rsid w:val="001277F1"/>
    <w:rsid w:val="00127BB0"/>
    <w:rsid w:val="0013337F"/>
    <w:rsid w:val="00157B94"/>
    <w:rsid w:val="00182B84"/>
    <w:rsid w:val="001A79F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27680"/>
    <w:rsid w:val="00441372"/>
    <w:rsid w:val="00467032"/>
    <w:rsid w:val="0046754A"/>
    <w:rsid w:val="004A67E6"/>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64B1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66CF"/>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2515"/>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8261F"/>
  <w15:docId w15:val="{B26BCE5F-5A6B-4461-BD05-5D096B44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744222/CONSULTA+P%C3%9ABLICA+N+769+GGTOX.pdf/eed30518-6474-419f-b05c-ec1633dcd18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837</Words>
  <Characters>4609</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 NOTIFICATION NOTIFICATION</vt:lpstr>
      <vt:lpstr>NOTIFICATION NOTIFICATION NOTIFICATION</vt:lpstr>
    </vt:vector>
  </TitlesOfParts>
  <Company>OMC - WTO</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G/SPS/N/BRA/1617</vt:lpwstr>
  </property>
</Properties>
</file>