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2015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F7C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Start w:id="1" w:name="_GoBack"/>
            <w:bookmarkEnd w:id="0"/>
            <w:bookmarkEnd w:id="1"/>
          </w:p>
          <w:p w:rsidR="00EA4725" w:rsidRPr="00441372" w:rsidRDefault="0072015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</w:t>
            </w:r>
            <w:r w:rsidR="00DA42DB">
              <w:t>'</w:t>
            </w:r>
            <w:r>
              <w:t>s Republic of China</w:t>
            </w:r>
            <w:bookmarkStart w:id="3" w:name="sps2a"/>
            <w:bookmarkEnd w:id="3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Silicon Dioxide</w:t>
            </w:r>
            <w:bookmarkStart w:id="4" w:name="sps3a"/>
            <w:bookmarkEnd w:id="4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201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201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Additive Silicon Dioxide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E92A1F" w:rsidP="00441372">
            <w:pPr>
              <w:spacing w:after="120"/>
            </w:pPr>
            <w:hyperlink r:id="rId8" w:tgtFrame="_blank" w:history="1">
              <w:r w:rsidR="00720150">
                <w:rPr>
                  <w:color w:val="0000FF"/>
                  <w:u w:val="single"/>
                </w:rPr>
                <w:t>https://members.wto.org/crnattachments/2018/SPS/CHN/18_6199_00_x.pdf</w:t>
              </w:r>
            </w:hyperlink>
            <w:bookmarkStart w:id="12" w:name="sps5d"/>
            <w:bookmarkEnd w:id="12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</w:t>
            </w:r>
            <w:r w:rsidR="00DA42DB">
              <w:t xml:space="preserve"> </w:t>
            </w:r>
            <w:r>
              <w:t>standard</w:t>
            </w:r>
            <w:r w:rsidR="00DA42DB">
              <w:t xml:space="preserve"> </w:t>
            </w:r>
            <w:r>
              <w:t>is applicable to</w:t>
            </w:r>
            <w:r w:rsidR="00DA42DB">
              <w:t xml:space="preserve"> </w:t>
            </w:r>
            <w:r>
              <w:t>food additive silicon dioxide</w:t>
            </w:r>
            <w:r w:rsidR="00DA42DB">
              <w:t xml:space="preserve"> </w:t>
            </w:r>
            <w:r>
              <w:t>produced either by a vapor phase hydrolysis process</w:t>
            </w:r>
            <w:r w:rsidR="00DA42DB">
              <w:t xml:space="preserve"> </w:t>
            </w:r>
            <w:r>
              <w:t xml:space="preserve">(hydrolysis of </w:t>
            </w:r>
            <w:proofErr w:type="spellStart"/>
            <w:r>
              <w:t>silane</w:t>
            </w:r>
            <w:proofErr w:type="spellEnd"/>
            <w:r>
              <w:t xml:space="preserve"> in oxygen hydrogen flame) or by precipitation process</w:t>
            </w:r>
            <w:r w:rsidR="00DA42DB">
              <w:t xml:space="preserve"> </w:t>
            </w:r>
            <w:r>
              <w:t>(including gelation, reaction from sodium silicate solution to acid) and specified</w:t>
            </w:r>
            <w:r w:rsidR="00DA42DB">
              <w:t xml:space="preserve"> the technical requirements </w:t>
            </w:r>
            <w:r>
              <w:t>and testing</w:t>
            </w:r>
            <w:r w:rsidR="00DA42DB">
              <w:t xml:space="preserve"> </w:t>
            </w:r>
            <w:r>
              <w:t>methods for food additive silicon dioxide.</w:t>
            </w:r>
            <w:bookmarkStart w:id="13" w:name="sps6a"/>
            <w:bookmarkEnd w:id="13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2015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Additive 385 FAO JECFA Monographs 17 (2015) "Silicon Dioxide, Amorphous"</w:t>
            </w:r>
            <w:bookmarkEnd w:id="21"/>
          </w:p>
          <w:p w:rsidR="00EA4725" w:rsidRPr="00441372" w:rsidRDefault="007201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201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2015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72015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20150" w:rsidP="00664BCA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664BCA" w:rsidRDefault="00720150" w:rsidP="00DE2E54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</w:p>
          <w:p w:rsidR="00EA4725" w:rsidRPr="00441372" w:rsidRDefault="00720150" w:rsidP="00441372">
            <w:pPr>
              <w:spacing w:after="120"/>
            </w:pPr>
            <w:r w:rsidRPr="00441372">
              <w:t>The technical requirements of this standard are consistent with those of domestic producers and users, with major differences with JECFA as:</w:t>
            </w:r>
          </w:p>
          <w:p w:rsidR="00EF7C15" w:rsidRPr="00441372" w:rsidRDefault="00720150" w:rsidP="00664BCA">
            <w:pPr>
              <w:spacing w:before="240"/>
            </w:pPr>
            <w:r w:rsidRPr="00441372">
              <w:lastRenderedPageBreak/>
              <w:t>According to the actual quality of products in</w:t>
            </w:r>
            <w:r w:rsidR="00664BCA">
              <w:t xml:space="preserve"> </w:t>
            </w:r>
            <w:r w:rsidRPr="00441372">
              <w:t>current</w:t>
            </w:r>
            <w:r w:rsidR="00664BCA">
              <w:t xml:space="preserve"> </w:t>
            </w:r>
            <w:r w:rsidRPr="00441372">
              <w:t>market, silicon dioxide content of all types of product are higher than the corresponding requirements of JECFA;</w:t>
            </w:r>
          </w:p>
          <w:p w:rsidR="00EF7C15" w:rsidRPr="00441372" w:rsidRDefault="00720150" w:rsidP="00664BCA">
            <w:r w:rsidRPr="00441372">
              <w:t xml:space="preserve">Considering heavy metal indexes are still remained in the corresponding standards of the surrounding countries and regions, so heavy metal indexes are still remained. </w:t>
            </w:r>
          </w:p>
          <w:p w:rsidR="00EF7C15" w:rsidRPr="00441372" w:rsidRDefault="00720150" w:rsidP="00664BCA">
            <w:r w:rsidRPr="00441372">
              <w:t>Follow the FCC10, soluble ionizable salt index rather than the pH regulated in JECFA is more effective.</w:t>
            </w:r>
          </w:p>
          <w:p w:rsidR="00EF7C15" w:rsidRPr="00441372" w:rsidRDefault="00720150" w:rsidP="00664BCA">
            <w:r w:rsidRPr="00441372">
              <w:t>The index of loss on drying (no more than 7%) in FCC10, satisfy</w:t>
            </w:r>
            <w:r w:rsidR="00664BCA">
              <w:t xml:space="preserve"> </w:t>
            </w:r>
            <w:r w:rsidRPr="00441372">
              <w:t>the</w:t>
            </w:r>
            <w:r w:rsidR="00664BCA">
              <w:t xml:space="preserve"> </w:t>
            </w:r>
            <w:r w:rsidRPr="00441372">
              <w:t>demand</w:t>
            </w:r>
            <w:r w:rsidR="00664BCA">
              <w:t xml:space="preserve"> </w:t>
            </w:r>
            <w:r w:rsidRPr="00441372">
              <w:t>of</w:t>
            </w:r>
            <w:r w:rsidR="00664BCA">
              <w:t xml:space="preserve"> </w:t>
            </w:r>
            <w:r w:rsidRPr="00441372">
              <w:t xml:space="preserve">production, also </w:t>
            </w:r>
            <w:proofErr w:type="spellStart"/>
            <w:r w:rsidRPr="00441372">
              <w:t>favorable</w:t>
            </w:r>
            <w:proofErr w:type="spellEnd"/>
            <w:r w:rsidRPr="00441372">
              <w:t xml:space="preserve"> with the users, rather than the index in JECFA (no more than</w:t>
            </w:r>
            <w:r w:rsidR="00664BCA">
              <w:t> </w:t>
            </w:r>
            <w:r w:rsidRPr="00441372">
              <w:t>8%).</w:t>
            </w:r>
          </w:p>
          <w:p w:rsidR="00EF7C15" w:rsidRPr="00441372" w:rsidRDefault="00720150" w:rsidP="00664BCA">
            <w:pPr>
              <w:spacing w:after="120"/>
            </w:pPr>
            <w:r w:rsidRPr="00441372">
              <w:t>The changes of the above technical indexes are determined according to the actual analysis results of our products.</w:t>
            </w:r>
            <w:bookmarkEnd w:id="29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72015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7201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2015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February 2019</w:t>
            </w:r>
            <w:bookmarkEnd w:id="39"/>
          </w:p>
          <w:p w:rsidR="00EA4725" w:rsidRPr="00441372" w:rsidRDefault="0072015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EF7C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015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2015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E92A1F" w:rsidP="00441372"/>
    <w:sectPr w:rsidR="007141CF" w:rsidRPr="00441372" w:rsidSect="00DA4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94" w:rsidRDefault="00720150">
      <w:r>
        <w:separator/>
      </w:r>
    </w:p>
  </w:endnote>
  <w:endnote w:type="continuationSeparator" w:id="0">
    <w:p w:rsidR="005B1694" w:rsidRDefault="0072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42DB" w:rsidRDefault="00DA42DB" w:rsidP="00DA42D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A42DB" w:rsidRDefault="00DA42DB" w:rsidP="00DA42D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2015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94" w:rsidRDefault="00720150">
      <w:r>
        <w:separator/>
      </w:r>
    </w:p>
  </w:footnote>
  <w:footnote w:type="continuationSeparator" w:id="0">
    <w:p w:rsidR="005B1694" w:rsidRDefault="0072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DB" w:rsidRPr="00DA42DB" w:rsidRDefault="00DA42DB" w:rsidP="00DA42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2DB">
      <w:t>G/SPS/N/CHN/1095</w:t>
    </w:r>
  </w:p>
  <w:p w:rsidR="00DA42DB" w:rsidRPr="00DA42DB" w:rsidRDefault="00DA42DB" w:rsidP="00DA42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42DB" w:rsidRPr="00DA42DB" w:rsidRDefault="00DA42DB" w:rsidP="00DA42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2DB">
      <w:t xml:space="preserve">- </w:t>
    </w:r>
    <w:r w:rsidRPr="00DA42DB">
      <w:fldChar w:fldCharType="begin"/>
    </w:r>
    <w:r w:rsidRPr="00DA42DB">
      <w:instrText xml:space="preserve"> PAGE </w:instrText>
    </w:r>
    <w:r w:rsidRPr="00DA42DB">
      <w:fldChar w:fldCharType="separate"/>
    </w:r>
    <w:r w:rsidR="00E92A1F">
      <w:rPr>
        <w:noProof/>
      </w:rPr>
      <w:t>2</w:t>
    </w:r>
    <w:r w:rsidRPr="00DA42DB">
      <w:fldChar w:fldCharType="end"/>
    </w:r>
    <w:r w:rsidRPr="00DA42DB">
      <w:t xml:space="preserve"> -</w:t>
    </w:r>
  </w:p>
  <w:p w:rsidR="00EA4725" w:rsidRPr="00DA42DB" w:rsidRDefault="00E92A1F" w:rsidP="00DA42D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DB" w:rsidRPr="00DA42DB" w:rsidRDefault="00DA42DB" w:rsidP="00DA42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2DB">
      <w:t>G/SPS/N/CHN/1095</w:t>
    </w:r>
  </w:p>
  <w:p w:rsidR="00DA42DB" w:rsidRPr="00DA42DB" w:rsidRDefault="00DA42DB" w:rsidP="00DA42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A42DB" w:rsidRPr="00DA42DB" w:rsidRDefault="00DA42DB" w:rsidP="00DA42D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A42DB">
      <w:t xml:space="preserve">- </w:t>
    </w:r>
    <w:r w:rsidRPr="00DA42DB">
      <w:fldChar w:fldCharType="begin"/>
    </w:r>
    <w:r w:rsidRPr="00DA42DB">
      <w:instrText xml:space="preserve"> PAGE </w:instrText>
    </w:r>
    <w:r w:rsidRPr="00DA42DB">
      <w:fldChar w:fldCharType="separate"/>
    </w:r>
    <w:r w:rsidRPr="00DA42DB">
      <w:rPr>
        <w:noProof/>
      </w:rPr>
      <w:t>2</w:t>
    </w:r>
    <w:r w:rsidRPr="00DA42DB">
      <w:fldChar w:fldCharType="end"/>
    </w:r>
    <w:r w:rsidRPr="00DA42DB">
      <w:t xml:space="preserve"> -</w:t>
    </w:r>
  </w:p>
  <w:p w:rsidR="00EA4725" w:rsidRPr="00DA42DB" w:rsidRDefault="00E92A1F" w:rsidP="00DA42D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7C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2A1F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A42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F7C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0325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2A1F" w:rsidP="00422B6F">
          <w:pPr>
            <w:jc w:val="right"/>
            <w:rPr>
              <w:b/>
              <w:szCs w:val="16"/>
            </w:rPr>
          </w:pPr>
        </w:p>
      </w:tc>
    </w:tr>
    <w:tr w:rsidR="00EF7C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92A1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A42DB" w:rsidRDefault="00DA42DB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G/SPS/N/CHN/1095</w:t>
          </w:r>
        </w:p>
        <w:bookmarkEnd w:id="47"/>
        <w:p w:rsidR="00656ABC" w:rsidRPr="00EA4725" w:rsidRDefault="00E92A1F" w:rsidP="00656ABC">
          <w:pPr>
            <w:jc w:val="right"/>
            <w:rPr>
              <w:b/>
              <w:szCs w:val="16"/>
            </w:rPr>
          </w:pPr>
        </w:p>
      </w:tc>
    </w:tr>
    <w:tr w:rsidR="00EF7C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2A1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0150" w:rsidP="00422B6F">
          <w:pPr>
            <w:jc w:val="right"/>
            <w:rPr>
              <w:szCs w:val="16"/>
            </w:rPr>
          </w:pPr>
          <w:bookmarkStart w:id="48" w:name="spsDateDistribution"/>
          <w:r>
            <w:t>4 December 2018</w:t>
          </w:r>
          <w:bookmarkStart w:id="49" w:name="bmkDate"/>
          <w:bookmarkEnd w:id="48"/>
          <w:bookmarkEnd w:id="49"/>
        </w:p>
      </w:tc>
    </w:tr>
    <w:tr w:rsidR="00EF7C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015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92A1F">
            <w:rPr>
              <w:color w:val="FF0000"/>
              <w:szCs w:val="16"/>
            </w:rPr>
            <w:t>18-7651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2015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2A1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92A1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F7C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A42D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A42D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92A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8A41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F06CAA" w:tentative="1">
      <w:start w:val="1"/>
      <w:numFmt w:val="lowerLetter"/>
      <w:lvlText w:val="%2."/>
      <w:lvlJc w:val="left"/>
      <w:pPr>
        <w:ind w:left="1080" w:hanging="360"/>
      </w:pPr>
    </w:lvl>
    <w:lvl w:ilvl="2" w:tplc="55365B04" w:tentative="1">
      <w:start w:val="1"/>
      <w:numFmt w:val="lowerRoman"/>
      <w:lvlText w:val="%3."/>
      <w:lvlJc w:val="right"/>
      <w:pPr>
        <w:ind w:left="1800" w:hanging="180"/>
      </w:pPr>
    </w:lvl>
    <w:lvl w:ilvl="3" w:tplc="43C89E18" w:tentative="1">
      <w:start w:val="1"/>
      <w:numFmt w:val="decimal"/>
      <w:lvlText w:val="%4."/>
      <w:lvlJc w:val="left"/>
      <w:pPr>
        <w:ind w:left="2520" w:hanging="360"/>
      </w:pPr>
    </w:lvl>
    <w:lvl w:ilvl="4" w:tplc="7592D5F4" w:tentative="1">
      <w:start w:val="1"/>
      <w:numFmt w:val="lowerLetter"/>
      <w:lvlText w:val="%5."/>
      <w:lvlJc w:val="left"/>
      <w:pPr>
        <w:ind w:left="3240" w:hanging="360"/>
      </w:pPr>
    </w:lvl>
    <w:lvl w:ilvl="5" w:tplc="94EA5486" w:tentative="1">
      <w:start w:val="1"/>
      <w:numFmt w:val="lowerRoman"/>
      <w:lvlText w:val="%6."/>
      <w:lvlJc w:val="right"/>
      <w:pPr>
        <w:ind w:left="3960" w:hanging="180"/>
      </w:pPr>
    </w:lvl>
    <w:lvl w:ilvl="6" w:tplc="1410FCC6" w:tentative="1">
      <w:start w:val="1"/>
      <w:numFmt w:val="decimal"/>
      <w:lvlText w:val="%7."/>
      <w:lvlJc w:val="left"/>
      <w:pPr>
        <w:ind w:left="4680" w:hanging="360"/>
      </w:pPr>
    </w:lvl>
    <w:lvl w:ilvl="7" w:tplc="048E238E" w:tentative="1">
      <w:start w:val="1"/>
      <w:numFmt w:val="lowerLetter"/>
      <w:lvlText w:val="%8."/>
      <w:lvlJc w:val="left"/>
      <w:pPr>
        <w:ind w:left="5400" w:hanging="360"/>
      </w:pPr>
    </w:lvl>
    <w:lvl w:ilvl="8" w:tplc="63D080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15"/>
    <w:rsid w:val="005B1694"/>
    <w:rsid w:val="0060325B"/>
    <w:rsid w:val="00664BCA"/>
    <w:rsid w:val="00685B53"/>
    <w:rsid w:val="00720150"/>
    <w:rsid w:val="00BE31F4"/>
    <w:rsid w:val="00DA42DB"/>
    <w:rsid w:val="00DE2E54"/>
    <w:rsid w:val="00E92A1F"/>
    <w:rsid w:val="00E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C85B3F"/>
  <w15:docId w15:val="{1DA21D08-9464-4550-BA84-214544F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CHN/18_6199_00_x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DA21-862E-43C2-A60D-190CADF8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cp:lastPrinted>2018-12-04T09:14:00Z</cp:lastPrinted>
  <dcterms:created xsi:type="dcterms:W3CDTF">2018-12-04T09:07:00Z</dcterms:created>
  <dcterms:modified xsi:type="dcterms:W3CDTF">2018-12-04T14:40:00Z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G/SPS/N/CHN/1095</vt:lpwstr>
  </property>
</Properties>
</file>