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A38" w:rsidRPr="00441372" w:rsidRDefault="00313A38" w:rsidP="00313A38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66576" w:rsidTr="00313A38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Notifying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Member:</w:t>
            </w:r>
            <w:r>
              <w:rPr>
                <w:b/>
              </w:rPr>
              <w:t xml:space="preserve"> </w:t>
            </w:r>
            <w:bookmarkStart w:id="0" w:name="sps1a"/>
            <w:r w:rsidRPr="00A52B02">
              <w:rPr>
                <w:caps/>
                <w:u w:val="single"/>
              </w:rPr>
              <w:t>China</w:t>
            </w:r>
            <w:bookmarkEnd w:id="0"/>
          </w:p>
          <w:p w:rsidR="00313A38" w:rsidRPr="00441372" w:rsidRDefault="00313A38" w:rsidP="00313A38">
            <w:pPr>
              <w:spacing w:after="120"/>
            </w:pPr>
            <w:r w:rsidRPr="00441372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applicable,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local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government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involved:</w:t>
            </w:r>
            <w:r>
              <w:rPr>
                <w:b/>
                <w:bCs/>
              </w:rPr>
              <w:t xml:space="preserve"> </w:t>
            </w:r>
            <w:bookmarkStart w:id="1" w:name="sps1b"/>
            <w:bookmarkEnd w:id="1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responsible:</w:t>
            </w:r>
            <w:r>
              <w:rPr>
                <w:b/>
              </w:rPr>
              <w:t xml:space="preserve"> </w:t>
            </w:r>
            <w:r>
              <w:t>National Health Commission of the People's Republic of China</w:t>
            </w:r>
            <w:bookmarkStart w:id="2" w:name="sps2a"/>
            <w:bookmarkEnd w:id="2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Products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covered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(provide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tariff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item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specified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schedules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deposited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with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WTO;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ICS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should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provided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addition,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applicable):</w:t>
            </w:r>
            <w:r>
              <w:rPr>
                <w:b/>
              </w:rPr>
              <w:t xml:space="preserve"> </w:t>
            </w:r>
            <w:r>
              <w:t>Food Additive Gluconic Acid-δ-lactone</w:t>
            </w:r>
            <w:bookmarkStart w:id="3" w:name="sps3a"/>
            <w:bookmarkEnd w:id="3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countries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likely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affected,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extent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practicable</w:t>
            </w:r>
            <w:r w:rsidRPr="00441372">
              <w:rPr>
                <w:b/>
                <w:bCs/>
              </w:rPr>
              <w:t>:</w:t>
            </w:r>
          </w:p>
          <w:p w:rsidR="00313A38" w:rsidRPr="00441372" w:rsidRDefault="00313A38" w:rsidP="00313A38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All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trading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partners</w:t>
            </w:r>
            <w:r>
              <w:rPr>
                <w:b/>
              </w:rPr>
              <w:t xml:space="preserve"> </w:t>
            </w:r>
            <w:bookmarkStart w:id="5" w:name="sps4bbis"/>
            <w:bookmarkEnd w:id="5"/>
          </w:p>
          <w:p w:rsidR="00313A38" w:rsidRPr="00441372" w:rsidRDefault="00313A38" w:rsidP="00313A3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]</w:t>
            </w:r>
            <w:bookmarkStart w:id="6" w:name="sps4abis"/>
            <w:bookmarkEnd w:id="6"/>
            <w:proofErr w:type="gramEnd"/>
            <w:r w:rsidRPr="00441372">
              <w:rPr>
                <w:b/>
                <w:bCs/>
              </w:rPr>
              <w:tab/>
              <w:t>Specific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regions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or</w:t>
            </w:r>
            <w:r>
              <w:rPr>
                <w:b/>
                <w:bCs/>
              </w:rPr>
              <w:t xml:space="preserve"> </w:t>
            </w:r>
            <w:r w:rsidRPr="00441372">
              <w:rPr>
                <w:b/>
                <w:bCs/>
              </w:rPr>
              <w:t>countries:</w:t>
            </w:r>
            <w:r>
              <w:rPr>
                <w:b/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Title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document:</w:t>
            </w:r>
            <w:r>
              <w:rPr>
                <w:b/>
              </w:rPr>
              <w:t xml:space="preserve"> </w:t>
            </w:r>
            <w:r>
              <w:t>National Food Safety Standard of the P.R.C.: Food Additive Gluconic Acid-δ-lactone</w:t>
            </w:r>
            <w:bookmarkStart w:id="8" w:name="sps5a"/>
            <w:bookmarkEnd w:id="8"/>
            <w:r w:rsidRPr="00441372">
              <w:t>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Language(s):</w:t>
            </w:r>
            <w:r>
              <w:rPr>
                <w:b/>
              </w:rPr>
              <w:t xml:space="preserve">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pages:</w:t>
            </w:r>
            <w:r>
              <w:rPr>
                <w:b/>
              </w:rPr>
              <w:t xml:space="preserve"> </w:t>
            </w:r>
            <w:bookmarkStart w:id="10" w:name="sps5c"/>
            <w:r w:rsidRPr="00441372">
              <w:t>6</w:t>
            </w:r>
            <w:bookmarkEnd w:id="10"/>
          </w:p>
          <w:p w:rsidR="00313A38" w:rsidRPr="00441372" w:rsidRDefault="004B2A77" w:rsidP="00313A38">
            <w:pPr>
              <w:spacing w:after="120"/>
            </w:pPr>
            <w:hyperlink r:id="rId7" w:tgtFrame="_blank" w:history="1">
              <w:r w:rsidR="00313A38">
                <w:rPr>
                  <w:color w:val="0000FF"/>
                  <w:u w:val="single"/>
                </w:rPr>
                <w:t>https://members.wto.org/crnattachments/2018/SPS/CHN/18_6229_00_x.pdf</w:t>
              </w:r>
            </w:hyperlink>
            <w:bookmarkStart w:id="11" w:name="sps5d"/>
            <w:bookmarkEnd w:id="11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content:</w:t>
            </w:r>
            <w:r>
              <w:rPr>
                <w:b/>
              </w:rPr>
              <w:t xml:space="preserve"> </w:t>
            </w:r>
            <w:r>
              <w:t>This standard is applicable to food additive gluconic acid</w:t>
            </w:r>
            <w:r>
              <w:noBreakHyphen/>
              <w:t>δ</w:t>
            </w:r>
            <w:r>
              <w:noBreakHyphen/>
              <w:t>lactone, which is prepared with sodium gluconate as raw material, dissolved, cation-exchange sodium, concentration, crystallization, centrifugation and drying. The technical requirements and testing methods of-δ-lactone for food additive were mainly defined.</w:t>
            </w:r>
            <w:bookmarkStart w:id="12" w:name="sps6a"/>
            <w:bookmarkEnd w:id="12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Objective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rationale: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food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safety,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4" w:name="sps7b"/>
            <w:bookmarkEnd w:id="14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5" w:name="sps7c"/>
            <w:bookmarkEnd w:id="15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6" w:name="sps7d"/>
            <w:bookmarkEnd w:id="16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humans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animal/plant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disease,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17" w:name="sps7e"/>
            <w:bookmarkEnd w:id="17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territory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damage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pests.</w:t>
            </w:r>
            <w:r>
              <w:rPr>
                <w:b/>
              </w:rPr>
              <w:t xml:space="preserve"> </w:t>
            </w:r>
            <w:bookmarkStart w:id="18" w:name="sps7f"/>
            <w:bookmarkEnd w:id="18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identify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</w:p>
          <w:p w:rsidR="00313A38" w:rsidRPr="00441372" w:rsidRDefault="00313A38" w:rsidP="00313A38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Codex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Alimentarius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Commission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title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serial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of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Codex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standard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related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text)</w:t>
            </w:r>
            <w:r w:rsidRPr="0044137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</w:t>
            </w:r>
            <w:r>
              <w:t xml:space="preserve"> </w:t>
            </w:r>
            <w:r w:rsidRPr="00441372">
              <w:t>Alimentarius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United</w:t>
            </w:r>
            <w:r>
              <w:t xml:space="preserve"> </w:t>
            </w:r>
            <w:r w:rsidRPr="00441372">
              <w:t>Nations</w:t>
            </w:r>
            <w:r>
              <w:t xml:space="preserve"> </w:t>
            </w:r>
            <w:r w:rsidRPr="00441372">
              <w:t>Food</w:t>
            </w:r>
            <w:r>
              <w:t xml:space="preserve"> </w:t>
            </w:r>
            <w:r w:rsidRPr="00441372">
              <w:t>Additive</w:t>
            </w:r>
            <w:r>
              <w:t xml:space="preserve"> </w:t>
            </w:r>
            <w:r w:rsidRPr="00441372">
              <w:t>Committee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UN</w:t>
            </w:r>
            <w:r>
              <w:t xml:space="preserve"> </w:t>
            </w:r>
            <w:r w:rsidRPr="00441372">
              <w:t>Food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Agriculture</w:t>
            </w:r>
            <w:r>
              <w:t xml:space="preserve"> </w:t>
            </w:r>
            <w:r w:rsidRPr="00441372">
              <w:t>Organisation</w:t>
            </w:r>
            <w:r>
              <w:t xml:space="preserve"> </w:t>
            </w:r>
            <w:r w:rsidRPr="00441372">
              <w:t>(FAO)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World</w:t>
            </w:r>
            <w:r>
              <w:t xml:space="preserve"> </w:t>
            </w:r>
            <w:r w:rsidRPr="00441372">
              <w:t>Health</w:t>
            </w:r>
            <w:r>
              <w:t xml:space="preserve"> </w:t>
            </w:r>
            <w:r w:rsidRPr="00441372">
              <w:t>Organization</w:t>
            </w:r>
            <w:r>
              <w:t xml:space="preserve"> </w:t>
            </w:r>
            <w:r w:rsidRPr="00441372">
              <w:t>(WHO)</w:t>
            </w:r>
            <w:r>
              <w:t xml:space="preserve">, </w:t>
            </w:r>
            <w:r w:rsidRPr="00441372">
              <w:t>the</w:t>
            </w:r>
            <w:r>
              <w:t xml:space="preserve"> </w:t>
            </w:r>
            <w:r w:rsidRPr="00441372">
              <w:t>51</w:t>
            </w:r>
            <w:r w:rsidRPr="000F5788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 w:rsidRPr="00441372">
              <w:t>JECFA</w:t>
            </w:r>
            <w:proofErr w:type="spellEnd"/>
            <w:r>
              <w:t xml:space="preserve"> (1998), </w:t>
            </w:r>
            <w:r w:rsidRPr="00441372">
              <w:t>(</w:t>
            </w:r>
            <w:proofErr w:type="spellStart"/>
            <w:r w:rsidRPr="00441372">
              <w:t>Glucono</w:t>
            </w:r>
            <w:proofErr w:type="spellEnd"/>
            <w:r w:rsidRPr="00441372">
              <w:t>-δ-Lactone)</w:t>
            </w:r>
            <w:bookmarkEnd w:id="20"/>
            <w:r>
              <w:t>.</w:t>
            </w:r>
          </w:p>
          <w:p w:rsidR="00313A38" w:rsidRPr="00441372" w:rsidRDefault="00313A38" w:rsidP="00313A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Organization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Animal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Health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(OIE)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Terrestrial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or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Aquatic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Animal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Health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Code,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chapter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2" w:name="sps8btext"/>
            <w:bookmarkEnd w:id="22"/>
          </w:p>
          <w:p w:rsidR="00313A38" w:rsidRPr="00441372" w:rsidRDefault="00313A38" w:rsidP="00313A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3" w:name="sps8c"/>
            <w:bookmarkEnd w:id="23"/>
            <w:proofErr w:type="gramEnd"/>
            <w:r w:rsidRPr="00441372">
              <w:rPr>
                <w:b/>
              </w:rPr>
              <w:tab/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Plant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Protection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Convention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(e.g.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ISPM</w:t>
            </w:r>
            <w:r>
              <w:rPr>
                <w:b/>
                <w:i/>
              </w:rPr>
              <w:t xml:space="preserve"> </w:t>
            </w:r>
            <w:r w:rsidRPr="00441372">
              <w:rPr>
                <w:b/>
                <w:i/>
              </w:rPr>
              <w:t>number)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24" w:name="sps8ctext"/>
            <w:bookmarkEnd w:id="24"/>
          </w:p>
          <w:p w:rsidR="00313A38" w:rsidRPr="00441372" w:rsidRDefault="00313A38" w:rsidP="00313A38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5" w:name="sps8d"/>
            <w:bookmarkEnd w:id="25"/>
            <w:proofErr w:type="gramEnd"/>
            <w:r w:rsidRPr="00441372">
              <w:rPr>
                <w:b/>
              </w:rPr>
              <w:tab/>
              <w:t>None</w:t>
            </w:r>
          </w:p>
          <w:p w:rsidR="00313A38" w:rsidRPr="00441372" w:rsidRDefault="00313A38" w:rsidP="00313A38">
            <w:pPr>
              <w:spacing w:after="120"/>
              <w:rPr>
                <w:b/>
              </w:rPr>
            </w:pPr>
            <w:r w:rsidRPr="00441372">
              <w:rPr>
                <w:b/>
              </w:rPr>
              <w:t>Does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this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regulation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conform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standard?</w:t>
            </w:r>
            <w:r>
              <w:rPr>
                <w:b/>
              </w:rPr>
              <w:t xml:space="preserve"> </w:t>
            </w:r>
          </w:p>
          <w:p w:rsidR="000F5788" w:rsidRPr="00441372" w:rsidRDefault="00313A38" w:rsidP="006C60B7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26" w:name="sps8ey"/>
            <w:bookmarkEnd w:id="26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Yes</w:t>
            </w:r>
            <w:r>
              <w:rPr>
                <w:b/>
              </w:rPr>
              <w:t xml:space="preserve">  </w:t>
            </w:r>
            <w:r w:rsidRPr="00441372">
              <w:rPr>
                <w:b/>
              </w:rPr>
              <w:t>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</w:t>
            </w:r>
          </w:p>
          <w:p w:rsidR="000F5788" w:rsidRDefault="00313A38" w:rsidP="006C60B7">
            <w:pPr>
              <w:spacing w:after="120"/>
              <w:rPr>
                <w:b/>
              </w:rPr>
            </w:pPr>
            <w:r w:rsidRPr="00441372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describe,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whenever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possible,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how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deviates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international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standard:</w:t>
            </w:r>
            <w:r>
              <w:rPr>
                <w:b/>
              </w:rPr>
              <w:t xml:space="preserve"> </w:t>
            </w:r>
            <w:bookmarkStart w:id="28" w:name="sps8e"/>
          </w:p>
          <w:p w:rsidR="00313A38" w:rsidRPr="00441372" w:rsidRDefault="00313A38" w:rsidP="00313A38">
            <w:pPr>
              <w:spacing w:after="120"/>
            </w:pPr>
            <w:r w:rsidRPr="00441372">
              <w:t>This</w:t>
            </w:r>
            <w:r>
              <w:t xml:space="preserve"> </w:t>
            </w:r>
            <w:r w:rsidRPr="00441372">
              <w:t>standard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different</w:t>
            </w:r>
            <w:r>
              <w:t xml:space="preserve"> </w:t>
            </w:r>
            <w:r w:rsidRPr="00441372">
              <w:t>from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JECFA</w:t>
            </w:r>
            <w:r>
              <w:t xml:space="preserve"> </w:t>
            </w:r>
            <w:r w:rsidRPr="00441372">
              <w:t>standard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reasons</w:t>
            </w:r>
            <w:r>
              <w:t xml:space="preserve"> </w:t>
            </w:r>
            <w:r w:rsidRPr="00441372">
              <w:t>are</w:t>
            </w:r>
            <w:r>
              <w:t xml:space="preserve"> </w:t>
            </w:r>
            <w:r w:rsidRPr="00441372">
              <w:t>as</w:t>
            </w:r>
            <w:r>
              <w:t xml:space="preserve"> </w:t>
            </w:r>
            <w:r w:rsidRPr="00441372">
              <w:t>follows:</w:t>
            </w:r>
            <w:r>
              <w:t xml:space="preserve">  </w:t>
            </w:r>
          </w:p>
          <w:p w:rsidR="00666576" w:rsidRPr="00441372" w:rsidRDefault="00313A38" w:rsidP="000F5788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lastRenderedPageBreak/>
              <w:t>The</w:t>
            </w:r>
            <w:r>
              <w:t xml:space="preserve"> </w:t>
            </w:r>
            <w:r w:rsidRPr="00441372">
              <w:t>sensory</w:t>
            </w:r>
            <w:r>
              <w:t xml:space="preserve"> </w:t>
            </w:r>
            <w:r w:rsidRPr="00441372">
              <w:t>requirements</w:t>
            </w:r>
            <w:r>
              <w:t xml:space="preserve"> </w:t>
            </w:r>
            <w:r w:rsidR="000F5788">
              <w:t>were</w:t>
            </w:r>
            <w:r>
              <w:t xml:space="preserve"> </w:t>
            </w:r>
            <w:r w:rsidRPr="00441372">
              <w:t>modified</w:t>
            </w:r>
            <w:r>
              <w:t xml:space="preserve"> </w:t>
            </w:r>
            <w:r w:rsidRPr="00441372">
              <w:t>from</w:t>
            </w:r>
            <w:r>
              <w:t xml:space="preserve"> </w:t>
            </w:r>
            <w:r w:rsidRPr="00441372">
              <w:t>"White,</w:t>
            </w:r>
            <w:r>
              <w:t xml:space="preserve"> </w:t>
            </w:r>
            <w:r w:rsidRPr="00441372">
              <w:t>odourless</w:t>
            </w:r>
            <w:r>
              <w:t xml:space="preserve"> </w:t>
            </w:r>
            <w:r w:rsidRPr="00441372">
              <w:t>or</w:t>
            </w:r>
            <w:r>
              <w:t xml:space="preserve"> </w:t>
            </w:r>
            <w:r w:rsidRPr="00441372">
              <w:t>nearly</w:t>
            </w:r>
            <w:r>
              <w:t xml:space="preserve"> </w:t>
            </w:r>
            <w:r w:rsidRPr="00441372">
              <w:t>odourless</w:t>
            </w:r>
            <w:r>
              <w:t xml:space="preserve"> </w:t>
            </w:r>
            <w:r w:rsidRPr="00441372">
              <w:t>crystals</w:t>
            </w:r>
            <w:r>
              <w:t xml:space="preserve"> </w:t>
            </w:r>
            <w:r w:rsidRPr="00441372">
              <w:t>or</w:t>
            </w:r>
            <w:r>
              <w:t xml:space="preserve"> </w:t>
            </w:r>
            <w:r w:rsidRPr="00441372">
              <w:t>crystalline</w:t>
            </w:r>
            <w:r>
              <w:t xml:space="preserve"> </w:t>
            </w:r>
            <w:r w:rsidRPr="00441372">
              <w:t>powder"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"</w:t>
            </w:r>
            <w:proofErr w:type="spellStart"/>
            <w:r w:rsidRPr="00441372">
              <w:t>colorless</w:t>
            </w:r>
            <w:proofErr w:type="spellEnd"/>
            <w:r>
              <w:t xml:space="preserve"> </w:t>
            </w:r>
            <w:r w:rsidRPr="00441372">
              <w:t>or</w:t>
            </w:r>
            <w:r>
              <w:t xml:space="preserve"> </w:t>
            </w:r>
            <w:r w:rsidRPr="00441372">
              <w:t>white</w:t>
            </w:r>
            <w:r>
              <w:t xml:space="preserve"> </w:t>
            </w:r>
            <w:r w:rsidRPr="00441372">
              <w:t>crystalline</w:t>
            </w:r>
            <w:r>
              <w:t xml:space="preserve"> </w:t>
            </w:r>
            <w:r w:rsidRPr="00441372">
              <w:t>or</w:t>
            </w:r>
            <w:r>
              <w:t xml:space="preserve"> </w:t>
            </w:r>
            <w:r w:rsidRPr="00441372">
              <w:t>powder</w:t>
            </w:r>
            <w:r>
              <w:t xml:space="preserve"> </w:t>
            </w:r>
            <w:r w:rsidRPr="00441372">
              <w:t>crystallization".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based</w:t>
            </w:r>
            <w:r>
              <w:t xml:space="preserve"> </w:t>
            </w:r>
            <w:r w:rsidRPr="00441372">
              <w:t>on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characteristics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products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China,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has</w:t>
            </w:r>
            <w:r>
              <w:t xml:space="preserve"> </w:t>
            </w:r>
            <w:r w:rsidRPr="00441372">
              <w:t>retained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provisions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GB</w:t>
            </w:r>
            <w:r>
              <w:t xml:space="preserve"> </w:t>
            </w:r>
            <w:r w:rsidRPr="00441372">
              <w:t>7657-2005;</w:t>
            </w:r>
          </w:p>
          <w:p w:rsidR="00666576" w:rsidRPr="00441372" w:rsidRDefault="00313A38" w:rsidP="000F5788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t>The</w:t>
            </w:r>
            <w:r>
              <w:t xml:space="preserve"> </w:t>
            </w:r>
            <w:r w:rsidRPr="00441372">
              <w:t>sulphate</w:t>
            </w:r>
            <w:r>
              <w:t xml:space="preserve"> </w:t>
            </w:r>
            <w:r w:rsidRPr="00441372">
              <w:t>ash</w:t>
            </w:r>
            <w:r>
              <w:t xml:space="preserve"> </w:t>
            </w:r>
            <w:r w:rsidRPr="00441372">
              <w:t>was</w:t>
            </w:r>
            <w:r>
              <w:t xml:space="preserve"> </w:t>
            </w:r>
            <w:r w:rsidRPr="00441372">
              <w:t>modified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proofErr w:type="spellStart"/>
            <w:r w:rsidRPr="00441372">
              <w:t>sulfate</w:t>
            </w:r>
            <w:proofErr w:type="spellEnd"/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sulphate</w:t>
            </w:r>
            <w:r>
              <w:t xml:space="preserve"> </w:t>
            </w:r>
            <w:r w:rsidRPr="00441372">
              <w:t>limit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was</w:t>
            </w:r>
            <w:r>
              <w:t xml:space="preserve"> </w:t>
            </w:r>
            <w:r w:rsidRPr="00441372">
              <w:t>specified.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strictly</w:t>
            </w:r>
            <w:r>
              <w:t xml:space="preserve"> </w:t>
            </w:r>
            <w:r w:rsidRPr="00441372">
              <w:t>control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quality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products,</w:t>
            </w:r>
            <w:r>
              <w:t xml:space="preserve"> </w:t>
            </w:r>
            <w:r w:rsidRPr="00441372">
              <w:t>retaining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GB</w:t>
            </w:r>
            <w:r>
              <w:t xml:space="preserve"> </w:t>
            </w:r>
            <w:r w:rsidRPr="00441372">
              <w:t>7657-2005</w:t>
            </w:r>
            <w:r>
              <w:t xml:space="preserve"> </w:t>
            </w:r>
            <w:r w:rsidRPr="00441372">
              <w:t>requirements.</w:t>
            </w:r>
          </w:p>
          <w:p w:rsidR="00666576" w:rsidRPr="00441372" w:rsidRDefault="00313A38" w:rsidP="000F5788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t>In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identification</w:t>
            </w:r>
            <w:r>
              <w:t xml:space="preserve"> </w:t>
            </w:r>
            <w:r w:rsidRPr="00441372">
              <w:t>test,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melting</w:t>
            </w:r>
            <w:r>
              <w:t xml:space="preserve"> </w:t>
            </w:r>
            <w:r w:rsidRPr="00441372">
              <w:t>point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testing</w:t>
            </w:r>
            <w:r>
              <w:t xml:space="preserve"> </w:t>
            </w:r>
            <w:r w:rsidRPr="00441372">
              <w:t>method</w:t>
            </w:r>
            <w:r>
              <w:t xml:space="preserve"> </w:t>
            </w:r>
            <w:r w:rsidRPr="00441372">
              <w:t>were</w:t>
            </w:r>
            <w:r>
              <w:t xml:space="preserve"> </w:t>
            </w:r>
            <w:r w:rsidRPr="00441372">
              <w:t>added.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because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chromogenic</w:t>
            </w:r>
            <w:r>
              <w:t xml:space="preserve"> </w:t>
            </w:r>
            <w:r w:rsidRPr="00441372">
              <w:t>reaction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not</w:t>
            </w:r>
            <w:r>
              <w:t xml:space="preserve"> </w:t>
            </w:r>
            <w:r w:rsidRPr="00441372">
              <w:t>specific.</w:t>
            </w:r>
            <w:r>
              <w:t xml:space="preserve">  </w:t>
            </w:r>
          </w:p>
          <w:p w:rsidR="00666576" w:rsidRPr="00441372" w:rsidRDefault="00313A38" w:rsidP="000F5788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t>The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arsenic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testing</w:t>
            </w:r>
            <w:r>
              <w:t xml:space="preserve"> </w:t>
            </w:r>
            <w:r w:rsidRPr="00441372">
              <w:t>method</w:t>
            </w:r>
            <w:r>
              <w:t xml:space="preserve"> </w:t>
            </w:r>
            <w:r w:rsidRPr="00441372">
              <w:t>were</w:t>
            </w:r>
            <w:r>
              <w:t xml:space="preserve"> </w:t>
            </w:r>
            <w:r w:rsidRPr="00441372">
              <w:t>added.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based</w:t>
            </w:r>
            <w:r>
              <w:t xml:space="preserve"> </w:t>
            </w:r>
            <w:r w:rsidRPr="00441372">
              <w:t>on</w:t>
            </w:r>
            <w:r>
              <w:t xml:space="preserve"> </w:t>
            </w:r>
            <w:r w:rsidRPr="00441372">
              <w:t>our</w:t>
            </w:r>
            <w:r>
              <w:t xml:space="preserve"> </w:t>
            </w:r>
            <w:r w:rsidRPr="00441372">
              <w:t>country's</w:t>
            </w:r>
            <w:r>
              <w:t xml:space="preserve"> </w:t>
            </w:r>
            <w:r w:rsidRPr="00441372">
              <w:t>requirements</w:t>
            </w:r>
            <w:r>
              <w:t xml:space="preserve"> </w:t>
            </w:r>
            <w:r w:rsidRPr="00441372">
              <w:t>for</w:t>
            </w:r>
            <w:r>
              <w:t xml:space="preserve"> </w:t>
            </w:r>
            <w:r w:rsidRPr="00441372">
              <w:t>monitoring</w:t>
            </w:r>
            <w:r>
              <w:t xml:space="preserve"> </w:t>
            </w:r>
            <w:r w:rsidRPr="00441372">
              <w:t>harmful</w:t>
            </w:r>
            <w:r>
              <w:t xml:space="preserve"> </w:t>
            </w:r>
            <w:r w:rsidRPr="00441372">
              <w:t>impurities</w:t>
            </w:r>
            <w:r>
              <w:t xml:space="preserve"> </w:t>
            </w:r>
            <w:r w:rsidRPr="00441372">
              <w:t>in</w:t>
            </w:r>
            <w:r>
              <w:t xml:space="preserve"> </w:t>
            </w:r>
            <w:r w:rsidRPr="00441372">
              <w:t>food</w:t>
            </w:r>
            <w:r>
              <w:t xml:space="preserve"> </w:t>
            </w:r>
            <w:r w:rsidRPr="00441372">
              <w:t>additives.</w:t>
            </w:r>
            <w:r>
              <w:t xml:space="preserve"> </w:t>
            </w:r>
          </w:p>
          <w:p w:rsidR="00666576" w:rsidRPr="00441372" w:rsidRDefault="00313A38" w:rsidP="000F5788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t>The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and</w:t>
            </w:r>
            <w:r>
              <w:t xml:space="preserve"> </w:t>
            </w:r>
            <w:r w:rsidRPr="00441372">
              <w:t>testing</w:t>
            </w:r>
            <w:r>
              <w:t xml:space="preserve"> </w:t>
            </w:r>
            <w:r w:rsidRPr="00441372">
              <w:t>method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chloride</w:t>
            </w:r>
            <w:r>
              <w:t xml:space="preserve"> </w:t>
            </w:r>
            <w:r w:rsidRPr="00441372">
              <w:t>were</w:t>
            </w:r>
            <w:r>
              <w:t xml:space="preserve"> </w:t>
            </w:r>
            <w:r w:rsidRPr="00441372">
              <w:t>added.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strictly</w:t>
            </w:r>
            <w:r>
              <w:t xml:space="preserve"> </w:t>
            </w:r>
            <w:r w:rsidRPr="00441372">
              <w:t>control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quality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products,</w:t>
            </w:r>
            <w:r>
              <w:t xml:space="preserve"> </w:t>
            </w:r>
            <w:r w:rsidRPr="00441372">
              <w:t>retaining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GB</w:t>
            </w:r>
            <w:r>
              <w:t xml:space="preserve"> </w:t>
            </w:r>
            <w:r w:rsidRPr="00441372">
              <w:t>7657-2005</w:t>
            </w:r>
            <w:r>
              <w:t xml:space="preserve"> </w:t>
            </w:r>
            <w:r w:rsidRPr="00441372">
              <w:t>requirements.</w:t>
            </w:r>
          </w:p>
          <w:p w:rsidR="00666576" w:rsidRPr="00441372" w:rsidRDefault="00313A38" w:rsidP="006C60B7">
            <w:pPr>
              <w:pStyle w:val="Paragraphedeliste"/>
              <w:numPr>
                <w:ilvl w:val="0"/>
                <w:numId w:val="17"/>
              </w:numPr>
              <w:spacing w:after="120"/>
              <w:ind w:left="436" w:hanging="425"/>
            </w:pPr>
            <w:r w:rsidRPr="00441372">
              <w:t>The</w:t>
            </w:r>
            <w:r>
              <w:t xml:space="preserve"> </w:t>
            </w:r>
            <w:r w:rsidRPr="00441372">
              <w:t>drying</w:t>
            </w:r>
            <w:r>
              <w:t xml:space="preserve"> </w:t>
            </w:r>
            <w:r w:rsidRPr="00441372">
              <w:t>reduction</w:t>
            </w:r>
            <w:r>
              <w:t xml:space="preserve"> </w:t>
            </w:r>
            <w:r w:rsidRPr="00441372">
              <w:t>index</w:t>
            </w:r>
            <w:r>
              <w:t xml:space="preserve"> </w:t>
            </w:r>
            <w:r w:rsidRPr="00441372">
              <w:t>was</w:t>
            </w:r>
            <w:r>
              <w:t xml:space="preserve"> </w:t>
            </w:r>
            <w:r w:rsidRPr="00441372">
              <w:t>modified.</w:t>
            </w:r>
            <w:r>
              <w:t xml:space="preserve"> </w:t>
            </w:r>
            <w:r w:rsidRPr="00441372">
              <w:t>This</w:t>
            </w:r>
            <w:r>
              <w:t xml:space="preserve"> </w:t>
            </w:r>
            <w:r w:rsidRPr="00441372">
              <w:t>is</w:t>
            </w:r>
            <w:r>
              <w:t xml:space="preserve"> </w:t>
            </w:r>
            <w:r w:rsidRPr="00441372">
              <w:t>determined</w:t>
            </w:r>
            <w:r>
              <w:t xml:space="preserve"> </w:t>
            </w:r>
            <w:r w:rsidRPr="00441372">
              <w:t>according</w:t>
            </w:r>
            <w:r>
              <w:t xml:space="preserve"> </w:t>
            </w:r>
            <w:r w:rsidRPr="00441372">
              <w:t>to</w:t>
            </w:r>
            <w:r>
              <w:t xml:space="preserve"> </w:t>
            </w:r>
            <w:r w:rsidRPr="00441372">
              <w:t>the</w:t>
            </w:r>
            <w:r>
              <w:t xml:space="preserve"> </w:t>
            </w:r>
            <w:r w:rsidRPr="00441372">
              <w:t>actual</w:t>
            </w:r>
            <w:r>
              <w:t xml:space="preserve"> </w:t>
            </w:r>
            <w:r w:rsidRPr="00441372">
              <w:t>testing</w:t>
            </w:r>
            <w:r>
              <w:t xml:space="preserve"> </w:t>
            </w:r>
            <w:r w:rsidRPr="00441372">
              <w:t>situation</w:t>
            </w:r>
            <w:r>
              <w:t xml:space="preserve"> </w:t>
            </w:r>
            <w:r w:rsidRPr="00441372">
              <w:t>of</w:t>
            </w:r>
            <w:r>
              <w:t xml:space="preserve"> </w:t>
            </w:r>
            <w:r w:rsidRPr="00441372">
              <w:t>domestic</w:t>
            </w:r>
            <w:r>
              <w:t xml:space="preserve"> </w:t>
            </w:r>
            <w:r w:rsidRPr="00441372">
              <w:t>products.</w:t>
            </w:r>
            <w:r>
              <w:t xml:space="preserve"> </w:t>
            </w:r>
            <w:bookmarkEnd w:id="28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relevant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documents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language(s)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which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these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are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available:</w:t>
            </w:r>
            <w:bookmarkStart w:id="29" w:name="sps9b"/>
            <w:bookmarkEnd w:id="29"/>
            <w:r>
              <w:rPr>
                <w:b/>
              </w:rPr>
              <w:t xml:space="preserve"> </w:t>
            </w:r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adoption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0" w:name="sps10a"/>
            <w:bookmarkEnd w:id="30"/>
          </w:p>
          <w:p w:rsidR="00313A38" w:rsidRPr="00441372" w:rsidRDefault="00313A38" w:rsidP="00313A38">
            <w:pPr>
              <w:spacing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1" w:name="sps10bisa"/>
            <w:bookmarkEnd w:id="31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Proposed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entry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into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force: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2" w:name="sps11c"/>
            <w:bookmarkEnd w:id="32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months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publication</w:t>
            </w:r>
            <w:r w:rsidRPr="00441372">
              <w:t>,</w:t>
            </w:r>
            <w:r>
              <w:t xml:space="preserve"> </w:t>
            </w:r>
            <w:r w:rsidRPr="00441372">
              <w:rPr>
                <w:b/>
              </w:rPr>
              <w:t>and/or</w:t>
            </w:r>
            <w: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To be determined.</w:t>
            </w:r>
            <w:bookmarkStart w:id="33" w:name="sps11a"/>
            <w:bookmarkEnd w:id="33"/>
          </w:p>
          <w:p w:rsidR="00313A38" w:rsidRPr="00441372" w:rsidRDefault="00313A38" w:rsidP="00313A38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4" w:name="sps11e"/>
            <w:bookmarkEnd w:id="34"/>
            <w:proofErr w:type="gramEnd"/>
            <w:r w:rsidRPr="00441372">
              <w:rPr>
                <w:b/>
              </w:rPr>
              <w:tab/>
              <w:t>Trade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facilitating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measure</w:t>
            </w:r>
            <w:r>
              <w:rPr>
                <w:b/>
              </w:rPr>
              <w:t xml:space="preserve"> </w:t>
            </w:r>
            <w:bookmarkStart w:id="35" w:name="sps11ebis"/>
            <w:bookmarkEnd w:id="35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spacing w:before="120" w:after="120"/>
            </w:pPr>
            <w:r w:rsidRPr="00441372">
              <w:rPr>
                <w:b/>
              </w:rPr>
              <w:t>Final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Sixty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days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date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circulation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the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and/or</w:t>
            </w:r>
            <w:r>
              <w:rPr>
                <w:b/>
              </w:rPr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bookmarkStart w:id="37" w:name="sps12a"/>
            <w:r w:rsidRPr="00441372">
              <w:t>3</w:t>
            </w:r>
            <w:r>
              <w:t xml:space="preserve"> </w:t>
            </w:r>
            <w:r w:rsidRPr="00441372">
              <w:t>February</w:t>
            </w:r>
            <w:r>
              <w:t xml:space="preserve"> </w:t>
            </w:r>
            <w:r w:rsidRPr="00441372">
              <w:t>2019</w:t>
            </w:r>
            <w:bookmarkEnd w:id="37"/>
          </w:p>
          <w:p w:rsidR="00313A38" w:rsidRPr="00441372" w:rsidRDefault="00313A38" w:rsidP="00313A38">
            <w:pPr>
              <w:spacing w:after="120"/>
            </w:pPr>
            <w:r w:rsidRPr="00441372">
              <w:rPr>
                <w:b/>
              </w:rPr>
              <w:t>Agency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designated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to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handle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38" w:name="sps12b"/>
            <w:bookmarkEnd w:id="38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/>
              </w:rPr>
              <w:t xml:space="preserve"> </w:t>
            </w:r>
            <w:bookmarkStart w:id="40" w:name="sps12d"/>
            <w:bookmarkEnd w:id="40"/>
          </w:p>
        </w:tc>
      </w:tr>
      <w:tr w:rsidR="00666576" w:rsidTr="00313A38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13A38" w:rsidRPr="00441372" w:rsidRDefault="00313A38" w:rsidP="00313A38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from:</w:t>
            </w:r>
            <w:r>
              <w:rPr>
                <w:b/>
              </w:rPr>
              <w:t xml:space="preserve"> </w:t>
            </w:r>
            <w:proofErr w:type="gramStart"/>
            <w:r w:rsidRPr="00441372">
              <w:rPr>
                <w:b/>
              </w:rPr>
              <w:t>[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]</w:t>
            </w:r>
            <w:bookmarkStart w:id="41" w:name="sps13a"/>
            <w:bookmarkEnd w:id="41"/>
            <w:proofErr w:type="gramEnd"/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Notification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Authority,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National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Enquiry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Point.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Address,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fax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number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e-mail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(if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available)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other</w:t>
            </w:r>
            <w:r>
              <w:rPr>
                <w:b/>
              </w:rPr>
              <w:t xml:space="preserve"> </w:t>
            </w:r>
            <w:r w:rsidRPr="00441372">
              <w:rPr>
                <w:b/>
              </w:rPr>
              <w:t>body:</w:t>
            </w:r>
            <w:r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313A38" w:rsidRPr="00441372" w:rsidRDefault="00313A38" w:rsidP="00313A38"/>
    <w:sectPr w:rsidR="00313A38" w:rsidRPr="00441372" w:rsidSect="00313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38" w:rsidRDefault="00313A38">
      <w:r>
        <w:separator/>
      </w:r>
    </w:p>
  </w:endnote>
  <w:endnote w:type="continuationSeparator" w:id="0">
    <w:p w:rsidR="00313A38" w:rsidRDefault="0031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8" w:rsidRPr="00313A38" w:rsidRDefault="00313A38" w:rsidP="00313A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8" w:rsidRPr="00313A38" w:rsidRDefault="00313A38" w:rsidP="00313A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8" w:rsidRPr="00441372" w:rsidRDefault="00313A38" w:rsidP="00313A38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38" w:rsidRDefault="00313A38">
      <w:r>
        <w:separator/>
      </w:r>
    </w:p>
  </w:footnote>
  <w:footnote w:type="continuationSeparator" w:id="0">
    <w:p w:rsidR="00313A38" w:rsidRDefault="0031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A38">
      <w:t>G/SPS/N/CHN/1111</w:t>
    </w:r>
  </w:p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A38">
      <w:t xml:space="preserve">- </w:t>
    </w:r>
    <w:r w:rsidRPr="00313A38">
      <w:fldChar w:fldCharType="begin"/>
    </w:r>
    <w:r w:rsidRPr="00313A38">
      <w:instrText xml:space="preserve"> PAGE </w:instrText>
    </w:r>
    <w:r w:rsidRPr="00313A38">
      <w:fldChar w:fldCharType="separate"/>
    </w:r>
    <w:r w:rsidR="004B2A77">
      <w:rPr>
        <w:noProof/>
      </w:rPr>
      <w:t>2</w:t>
    </w:r>
    <w:r w:rsidRPr="00313A38">
      <w:fldChar w:fldCharType="end"/>
    </w:r>
    <w:r w:rsidRPr="00313A38">
      <w:t xml:space="preserve"> -</w:t>
    </w:r>
  </w:p>
  <w:p w:rsidR="00313A38" w:rsidRPr="00313A38" w:rsidRDefault="00313A38" w:rsidP="00313A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A38">
      <w:t>G/SPS/N/CHN/1111</w:t>
    </w:r>
  </w:p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13A38" w:rsidRPr="00313A38" w:rsidRDefault="00313A38" w:rsidP="00313A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13A38">
      <w:t xml:space="preserve">- </w:t>
    </w:r>
    <w:r w:rsidRPr="00313A38">
      <w:fldChar w:fldCharType="begin"/>
    </w:r>
    <w:r w:rsidRPr="00313A38">
      <w:instrText xml:space="preserve"> PAGE </w:instrText>
    </w:r>
    <w:r w:rsidRPr="00313A38">
      <w:fldChar w:fldCharType="separate"/>
    </w:r>
    <w:r w:rsidRPr="00313A38">
      <w:rPr>
        <w:noProof/>
      </w:rPr>
      <w:t>2</w:t>
    </w:r>
    <w:r w:rsidRPr="00313A38">
      <w:fldChar w:fldCharType="end"/>
    </w:r>
    <w:r w:rsidRPr="00313A38">
      <w:t xml:space="preserve"> -</w:t>
    </w:r>
  </w:p>
  <w:p w:rsidR="00313A38" w:rsidRPr="00313A38" w:rsidRDefault="00313A38" w:rsidP="00313A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3A38" w:rsidTr="00313A38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13A38" w:rsidRPr="00EA4725" w:rsidRDefault="00313A38" w:rsidP="00313A38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13A38" w:rsidRPr="00EA4725" w:rsidRDefault="00313A38" w:rsidP="00313A3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13A38" w:rsidTr="00313A38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313A38" w:rsidRPr="00EA4725" w:rsidRDefault="00313A38" w:rsidP="00313A3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3A38" w:rsidRPr="00EA4725" w:rsidRDefault="00313A38" w:rsidP="00313A38">
          <w:pPr>
            <w:jc w:val="right"/>
            <w:rPr>
              <w:b/>
              <w:szCs w:val="16"/>
            </w:rPr>
          </w:pPr>
        </w:p>
      </w:tc>
    </w:tr>
    <w:tr w:rsidR="00313A38" w:rsidTr="00313A38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313A38" w:rsidRPr="00EA4725" w:rsidRDefault="00313A38" w:rsidP="00313A3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13A38" w:rsidRDefault="00313A38" w:rsidP="00313A38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G/SPS/N/CHN/1111</w:t>
          </w:r>
        </w:p>
        <w:bookmarkEnd w:id="45"/>
        <w:p w:rsidR="00313A38" w:rsidRPr="00EA4725" w:rsidRDefault="00313A38" w:rsidP="00313A38">
          <w:pPr>
            <w:jc w:val="right"/>
            <w:rPr>
              <w:b/>
              <w:szCs w:val="16"/>
            </w:rPr>
          </w:pPr>
        </w:p>
      </w:tc>
    </w:tr>
    <w:tr w:rsidR="00313A38" w:rsidTr="00313A38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313A38" w:rsidRPr="00EA4725" w:rsidRDefault="00313A38" w:rsidP="00313A3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13A38" w:rsidRPr="00EA4725" w:rsidRDefault="00313A38" w:rsidP="00313A38">
          <w:pPr>
            <w:jc w:val="right"/>
            <w:rPr>
              <w:szCs w:val="16"/>
            </w:rPr>
          </w:pPr>
          <w:bookmarkStart w:id="46" w:name="spsDateDistribution"/>
          <w:bookmarkStart w:id="47" w:name="_GoBack"/>
          <w:bookmarkEnd w:id="47"/>
          <w:r>
            <w:t>5 December 2018</w:t>
          </w:r>
          <w:bookmarkStart w:id="48" w:name="bmkDate"/>
          <w:bookmarkEnd w:id="46"/>
          <w:bookmarkEnd w:id="48"/>
        </w:p>
      </w:tc>
    </w:tr>
    <w:tr w:rsidR="00313A38" w:rsidTr="00313A38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3A38" w:rsidRPr="00EA4725" w:rsidRDefault="00313A38" w:rsidP="00313A38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4B2A77">
            <w:rPr>
              <w:color w:val="FF0000"/>
              <w:szCs w:val="16"/>
            </w:rPr>
            <w:t>18-7675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13A38" w:rsidRPr="00EA4725" w:rsidRDefault="00313A38" w:rsidP="00313A38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B2A77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B2A77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13A38" w:rsidTr="00313A38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3A38" w:rsidRPr="00EA4725" w:rsidRDefault="00313A38" w:rsidP="00313A38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13A38" w:rsidRPr="00441372" w:rsidRDefault="00313A38" w:rsidP="00313A38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313A38" w:rsidRPr="00441372" w:rsidRDefault="00313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471343"/>
    <w:multiLevelType w:val="hybridMultilevel"/>
    <w:tmpl w:val="5D10B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1706A2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FA830A" w:tentative="1">
      <w:start w:val="1"/>
      <w:numFmt w:val="lowerLetter"/>
      <w:lvlText w:val="%2."/>
      <w:lvlJc w:val="left"/>
      <w:pPr>
        <w:ind w:left="1080" w:hanging="360"/>
      </w:pPr>
    </w:lvl>
    <w:lvl w:ilvl="2" w:tplc="BCEC35B8" w:tentative="1">
      <w:start w:val="1"/>
      <w:numFmt w:val="lowerRoman"/>
      <w:lvlText w:val="%3."/>
      <w:lvlJc w:val="right"/>
      <w:pPr>
        <w:ind w:left="1800" w:hanging="180"/>
      </w:pPr>
    </w:lvl>
    <w:lvl w:ilvl="3" w:tplc="57AA843C" w:tentative="1">
      <w:start w:val="1"/>
      <w:numFmt w:val="decimal"/>
      <w:lvlText w:val="%4."/>
      <w:lvlJc w:val="left"/>
      <w:pPr>
        <w:ind w:left="2520" w:hanging="360"/>
      </w:pPr>
    </w:lvl>
    <w:lvl w:ilvl="4" w:tplc="9AA4FABC" w:tentative="1">
      <w:start w:val="1"/>
      <w:numFmt w:val="lowerLetter"/>
      <w:lvlText w:val="%5."/>
      <w:lvlJc w:val="left"/>
      <w:pPr>
        <w:ind w:left="3240" w:hanging="360"/>
      </w:pPr>
    </w:lvl>
    <w:lvl w:ilvl="5" w:tplc="B1245EF8" w:tentative="1">
      <w:start w:val="1"/>
      <w:numFmt w:val="lowerRoman"/>
      <w:lvlText w:val="%6."/>
      <w:lvlJc w:val="right"/>
      <w:pPr>
        <w:ind w:left="3960" w:hanging="180"/>
      </w:pPr>
    </w:lvl>
    <w:lvl w:ilvl="6" w:tplc="C746692A" w:tentative="1">
      <w:start w:val="1"/>
      <w:numFmt w:val="decimal"/>
      <w:lvlText w:val="%7."/>
      <w:lvlJc w:val="left"/>
      <w:pPr>
        <w:ind w:left="4680" w:hanging="360"/>
      </w:pPr>
    </w:lvl>
    <w:lvl w:ilvl="7" w:tplc="09F0BFF8" w:tentative="1">
      <w:start w:val="1"/>
      <w:numFmt w:val="lowerLetter"/>
      <w:lvlText w:val="%8."/>
      <w:lvlJc w:val="left"/>
      <w:pPr>
        <w:ind w:left="5400" w:hanging="360"/>
      </w:pPr>
    </w:lvl>
    <w:lvl w:ilvl="8" w:tplc="45ECD2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962B0C"/>
    <w:multiLevelType w:val="hybridMultilevel"/>
    <w:tmpl w:val="3DF8D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6"/>
    <w:rsid w:val="000F5788"/>
    <w:rsid w:val="00313A38"/>
    <w:rsid w:val="00384881"/>
    <w:rsid w:val="004B2A77"/>
    <w:rsid w:val="00666576"/>
    <w:rsid w:val="006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DCB149"/>
  <w15:docId w15:val="{3F109D67-954B-48B8-86F7-E19FCD89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CHN/18_6229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Schmitt, Celine</dc:creator>
  <dc:description>LDIMD - DTU</dc:description>
  <cp:lastModifiedBy>Laverriere, Chantal</cp:lastModifiedBy>
  <cp:revision>5</cp:revision>
  <dcterms:created xsi:type="dcterms:W3CDTF">2018-12-04T13:35:00Z</dcterms:created>
  <dcterms:modified xsi:type="dcterms:W3CDTF">2018-12-05T07:38:00Z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G/SPS/N/CHN/1111</vt:lpwstr>
  </property>
</Properties>
</file>