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126053" w:rsidP="00934B4C">
      <w:pPr>
        <w:pStyle w:val="Title"/>
        <w:rPr>
          <w:caps w:val="0"/>
          <w:kern w:val="0"/>
        </w:rPr>
      </w:pPr>
      <w:bookmarkStart w:id="0" w:name="_GoBack"/>
      <w:bookmarkEnd w:id="0"/>
      <w:r w:rsidRPr="00934B4C">
        <w:rPr>
          <w:caps w:val="0"/>
          <w:kern w:val="0"/>
        </w:rPr>
        <w:t>NOTIFICATION</w:t>
      </w:r>
    </w:p>
    <w:p w:rsidR="00AD0FDA" w:rsidRPr="00934B4C" w:rsidRDefault="00126053" w:rsidP="00934B4C">
      <w:pPr>
        <w:pStyle w:val="Title3"/>
      </w:pPr>
      <w:r w:rsidRPr="00934B4C">
        <w:t>Addendum</w:t>
      </w:r>
    </w:p>
    <w:p w:rsidR="007141CF" w:rsidRPr="00934B4C" w:rsidRDefault="00126053" w:rsidP="00934B4C">
      <w:r w:rsidRPr="00934B4C">
        <w:t xml:space="preserve">The following communication, received on </w:t>
      </w:r>
      <w:bookmarkStart w:id="1" w:name="spsDateCommunication"/>
      <w:bookmarkStart w:id="2" w:name="spsDateReception"/>
      <w:r w:rsidRPr="00934B4C">
        <w:t>11 October 2017</w:t>
      </w:r>
      <w:bookmarkEnd w:id="1"/>
      <w:bookmarkEnd w:id="2"/>
      <w:r w:rsidRPr="00934B4C">
        <w:t xml:space="preserve">, is being circulated at the request of the Delegation of </w:t>
      </w:r>
      <w:bookmarkStart w:id="3" w:name="spsMember"/>
      <w:r w:rsidRPr="00934B4C">
        <w:rPr>
          <w:u w:val="single"/>
        </w:rPr>
        <w:t>China</w:t>
      </w:r>
      <w:bookmarkEnd w:id="3"/>
      <w:r w:rsidRPr="00934B4C">
        <w:t>.</w:t>
      </w:r>
    </w:p>
    <w:p w:rsidR="00AD0FDA" w:rsidRPr="00934B4C" w:rsidRDefault="00986140" w:rsidP="00934B4C"/>
    <w:p w:rsidR="00AD0FDA" w:rsidRPr="00934B4C" w:rsidRDefault="00126053" w:rsidP="00934B4C">
      <w:pPr>
        <w:jc w:val="center"/>
        <w:rPr>
          <w:b/>
        </w:rPr>
      </w:pPr>
      <w:r w:rsidRPr="00934B4C">
        <w:rPr>
          <w:b/>
        </w:rPr>
        <w:t>_______________</w:t>
      </w:r>
    </w:p>
    <w:p w:rsidR="00AD0FDA" w:rsidRPr="00934B4C" w:rsidRDefault="00986140" w:rsidP="00934B4C"/>
    <w:p w:rsidR="00AD0FDA" w:rsidRPr="00934B4C" w:rsidRDefault="00986140" w:rsidP="00934B4C"/>
    <w:tbl>
      <w:tblPr>
        <w:tblW w:w="0" w:type="auto"/>
        <w:tblLayout w:type="fixed"/>
        <w:tblLook w:val="01E0" w:firstRow="1" w:lastRow="1" w:firstColumn="1" w:lastColumn="1" w:noHBand="0" w:noVBand="0"/>
      </w:tblPr>
      <w:tblGrid>
        <w:gridCol w:w="9242"/>
      </w:tblGrid>
      <w:tr w:rsidR="00D82C4D" w:rsidRPr="001F0C4A" w:rsidTr="0081481D">
        <w:tc>
          <w:tcPr>
            <w:tcW w:w="9242" w:type="dxa"/>
            <w:shd w:val="clear" w:color="auto" w:fill="auto"/>
          </w:tcPr>
          <w:p w:rsidR="00AD0FDA" w:rsidRPr="001F0C4A" w:rsidRDefault="00126053" w:rsidP="00934B4C">
            <w:pPr>
              <w:spacing w:after="240"/>
              <w:rPr>
                <w:u w:val="single"/>
              </w:rPr>
            </w:pPr>
            <w:r w:rsidRPr="001F0C4A">
              <w:rPr>
                <w:u w:val="single"/>
              </w:rPr>
              <w:t xml:space="preserve">National Food Safety Standard of the </w:t>
            </w:r>
            <w:proofErr w:type="spellStart"/>
            <w:r w:rsidRPr="001F0C4A">
              <w:rPr>
                <w:u w:val="single"/>
              </w:rPr>
              <w:t>P.R.C</w:t>
            </w:r>
            <w:proofErr w:type="spellEnd"/>
            <w:r w:rsidRPr="001F0C4A">
              <w:rPr>
                <w:u w:val="single"/>
              </w:rPr>
              <w:t xml:space="preserve">: Food Additives Glycerol Ester of Rosin and Glycerol Ester of </w:t>
            </w:r>
            <w:r w:rsidR="00B11611" w:rsidRPr="001F0C4A">
              <w:rPr>
                <w:u w:val="single"/>
              </w:rPr>
              <w:t xml:space="preserve">Partially </w:t>
            </w:r>
            <w:r w:rsidRPr="001F0C4A">
              <w:rPr>
                <w:u w:val="single"/>
              </w:rPr>
              <w:t>Hydrogenated Rosin (GB 10287-2012)</w:t>
            </w:r>
            <w:bookmarkStart w:id="4" w:name="spsTitle"/>
            <w:bookmarkEnd w:id="4"/>
          </w:p>
        </w:tc>
      </w:tr>
      <w:tr w:rsidR="00D82C4D" w:rsidTr="0081481D">
        <w:tc>
          <w:tcPr>
            <w:tcW w:w="9242" w:type="dxa"/>
            <w:shd w:val="clear" w:color="auto" w:fill="auto"/>
          </w:tcPr>
          <w:p w:rsidR="00AD0FDA" w:rsidRPr="001F0C4A" w:rsidRDefault="00B11611" w:rsidP="00934B4C">
            <w:pPr>
              <w:spacing w:after="240"/>
              <w:rPr>
                <w:u w:val="single"/>
              </w:rPr>
            </w:pPr>
            <w:r w:rsidRPr="001F0C4A">
              <w:t xml:space="preserve">This addendum refers to the </w:t>
            </w:r>
            <w:proofErr w:type="spellStart"/>
            <w:r w:rsidR="00126053" w:rsidRPr="001F0C4A">
              <w:t>color</w:t>
            </w:r>
            <w:proofErr w:type="spellEnd"/>
            <w:r w:rsidR="00126053" w:rsidRPr="001F0C4A">
              <w:t xml:space="preserve"> items in the table 2 of 4.2 Physical and Chemical Indicators table</w:t>
            </w:r>
            <w:r w:rsidRPr="001F0C4A">
              <w:t>.</w:t>
            </w:r>
            <w:r w:rsidR="00126053" w:rsidRPr="001F0C4A">
              <w:t xml:space="preserve"> </w:t>
            </w:r>
            <w:r w:rsidRPr="001F0C4A">
              <w:t xml:space="preserve">The </w:t>
            </w:r>
            <w:r w:rsidR="00126053" w:rsidRPr="001F0C4A">
              <w:t>original content "</w:t>
            </w:r>
            <w:proofErr w:type="spellStart"/>
            <w:r w:rsidR="00126053" w:rsidRPr="001F0C4A">
              <w:t>color</w:t>
            </w:r>
            <w:proofErr w:type="spellEnd"/>
            <w:r w:rsidR="00126053" w:rsidRPr="001F0C4A">
              <w:t xml:space="preserve"> (iron-cobalt scale), </w:t>
            </w:r>
            <w:proofErr w:type="spellStart"/>
            <w:r w:rsidR="00126053" w:rsidRPr="001F0C4A">
              <w:t>gardner</w:t>
            </w:r>
            <w:proofErr w:type="spellEnd"/>
            <w:r w:rsidR="00126053" w:rsidRPr="001F0C4A">
              <w:t xml:space="preserve"> </w:t>
            </w:r>
            <w:proofErr w:type="spellStart"/>
            <w:r w:rsidR="00126053" w:rsidRPr="001F0C4A">
              <w:t>color</w:t>
            </w:r>
            <w:proofErr w:type="spellEnd"/>
            <w:r w:rsidR="00126053" w:rsidRPr="001F0C4A">
              <w:t xml:space="preserve"> scale" has been corrected to "</w:t>
            </w:r>
            <w:proofErr w:type="spellStart"/>
            <w:r w:rsidR="00126053" w:rsidRPr="001F0C4A">
              <w:t>color</w:t>
            </w:r>
            <w:proofErr w:type="spellEnd"/>
            <w:r w:rsidR="00126053" w:rsidRPr="001F0C4A">
              <w:t xml:space="preserve"> (iron-cobalt scale) ≤".</w:t>
            </w:r>
          </w:p>
          <w:p w:rsidR="00D82C4D" w:rsidRDefault="00986140">
            <w:pPr>
              <w:spacing w:after="240"/>
            </w:pPr>
            <w:hyperlink r:id="rId8" w:tgtFrame="_blank" w:history="1">
              <w:r w:rsidR="00126053" w:rsidRPr="001F0C4A">
                <w:rPr>
                  <w:color w:val="0000FF"/>
                  <w:u w:val="single"/>
                </w:rPr>
                <w:t>https://members.wto.org/crnattachments/2017/SPS/CHN/17_4622_00_X.pdf</w:t>
              </w:r>
            </w:hyperlink>
            <w:bookmarkStart w:id="5" w:name="spsMeasure"/>
            <w:bookmarkEnd w:id="5"/>
          </w:p>
        </w:tc>
      </w:tr>
      <w:tr w:rsidR="00D82C4D" w:rsidTr="0081481D">
        <w:tc>
          <w:tcPr>
            <w:tcW w:w="9242" w:type="dxa"/>
            <w:shd w:val="clear" w:color="auto" w:fill="auto"/>
          </w:tcPr>
          <w:p w:rsidR="00AD0FDA" w:rsidRPr="00934B4C" w:rsidRDefault="00126053" w:rsidP="00934B4C">
            <w:pPr>
              <w:spacing w:after="240"/>
              <w:rPr>
                <w:b/>
              </w:rPr>
            </w:pPr>
            <w:r w:rsidRPr="00934B4C">
              <w:rPr>
                <w:b/>
              </w:rPr>
              <w:t>This addendum concerns a:</w:t>
            </w:r>
          </w:p>
        </w:tc>
      </w:tr>
      <w:tr w:rsidR="00D82C4D" w:rsidTr="0081481D">
        <w:tc>
          <w:tcPr>
            <w:tcW w:w="9242" w:type="dxa"/>
            <w:shd w:val="clear" w:color="auto" w:fill="auto"/>
          </w:tcPr>
          <w:p w:rsidR="00AD0FDA" w:rsidRPr="00934B4C" w:rsidRDefault="00126053" w:rsidP="00934B4C">
            <w:pPr>
              <w:ind w:left="1440" w:hanging="873"/>
            </w:pPr>
            <w:r w:rsidRPr="00934B4C">
              <w:t>[ ]</w:t>
            </w:r>
            <w:bookmarkStart w:id="6" w:name="spsModificationComment"/>
            <w:bookmarkEnd w:id="6"/>
            <w:r w:rsidRPr="00934B4C">
              <w:tab/>
              <w:t>Modification of final date for comments</w:t>
            </w:r>
          </w:p>
        </w:tc>
      </w:tr>
      <w:tr w:rsidR="00D82C4D" w:rsidTr="0081481D">
        <w:tc>
          <w:tcPr>
            <w:tcW w:w="9242" w:type="dxa"/>
            <w:shd w:val="clear" w:color="auto" w:fill="auto"/>
          </w:tcPr>
          <w:p w:rsidR="00AD0FDA" w:rsidRPr="00934B4C" w:rsidRDefault="00126053" w:rsidP="00934B4C">
            <w:pPr>
              <w:ind w:left="1440" w:hanging="873"/>
            </w:pPr>
            <w:r w:rsidRPr="00934B4C">
              <w:t>[ ]</w:t>
            </w:r>
            <w:bookmarkStart w:id="7" w:name="spsNotification"/>
            <w:bookmarkEnd w:id="7"/>
            <w:r w:rsidRPr="00934B4C">
              <w:tab/>
              <w:t>Notification of adoption, publication or entry into force of regulation</w:t>
            </w:r>
          </w:p>
        </w:tc>
      </w:tr>
      <w:tr w:rsidR="00D82C4D" w:rsidTr="0081481D">
        <w:tc>
          <w:tcPr>
            <w:tcW w:w="9242" w:type="dxa"/>
            <w:shd w:val="clear" w:color="auto" w:fill="auto"/>
          </w:tcPr>
          <w:p w:rsidR="00AD0FDA" w:rsidRPr="00934B4C" w:rsidRDefault="00126053"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D82C4D" w:rsidTr="0081481D">
        <w:tc>
          <w:tcPr>
            <w:tcW w:w="9242" w:type="dxa"/>
            <w:shd w:val="clear" w:color="auto" w:fill="auto"/>
          </w:tcPr>
          <w:p w:rsidR="00AD0FDA" w:rsidRPr="00934B4C" w:rsidRDefault="00126053" w:rsidP="00934B4C">
            <w:pPr>
              <w:ind w:left="1440" w:hanging="873"/>
            </w:pPr>
            <w:r w:rsidRPr="00934B4C">
              <w:t>[ ]</w:t>
            </w:r>
            <w:bookmarkStart w:id="9" w:name="spsWithdraw"/>
            <w:bookmarkEnd w:id="9"/>
            <w:r w:rsidRPr="00934B4C">
              <w:tab/>
              <w:t>Withdrawal of proposed regulation</w:t>
            </w:r>
          </w:p>
        </w:tc>
      </w:tr>
      <w:tr w:rsidR="00D82C4D" w:rsidTr="0081481D">
        <w:tc>
          <w:tcPr>
            <w:tcW w:w="9242" w:type="dxa"/>
            <w:shd w:val="clear" w:color="auto" w:fill="auto"/>
          </w:tcPr>
          <w:p w:rsidR="00AD0FDA" w:rsidRPr="00934B4C" w:rsidRDefault="00126053" w:rsidP="00934B4C">
            <w:pPr>
              <w:ind w:left="1440" w:hanging="873"/>
            </w:pPr>
            <w:r w:rsidRPr="00934B4C">
              <w:t>[ ]</w:t>
            </w:r>
            <w:bookmarkStart w:id="10" w:name="spsModificationDate"/>
            <w:bookmarkEnd w:id="10"/>
            <w:r w:rsidRPr="00934B4C">
              <w:tab/>
              <w:t>Change in proposed date of adoption, publication or date of entry into force</w:t>
            </w:r>
          </w:p>
        </w:tc>
      </w:tr>
      <w:tr w:rsidR="00D82C4D" w:rsidTr="0081481D">
        <w:tc>
          <w:tcPr>
            <w:tcW w:w="9242" w:type="dxa"/>
            <w:shd w:val="clear" w:color="auto" w:fill="auto"/>
          </w:tcPr>
          <w:p w:rsidR="00AD0FDA" w:rsidRPr="00934B4C" w:rsidRDefault="00126053"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D82C4D" w:rsidTr="0081481D">
        <w:tc>
          <w:tcPr>
            <w:tcW w:w="9242" w:type="dxa"/>
            <w:shd w:val="clear" w:color="auto" w:fill="auto"/>
          </w:tcPr>
          <w:p w:rsidR="00AD0FDA" w:rsidRPr="00934B4C" w:rsidRDefault="00126053"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82C4D" w:rsidTr="0081481D">
        <w:tc>
          <w:tcPr>
            <w:tcW w:w="9242" w:type="dxa"/>
            <w:shd w:val="clear" w:color="auto" w:fill="auto"/>
          </w:tcPr>
          <w:p w:rsidR="00AD0FDA" w:rsidRPr="00934B4C" w:rsidRDefault="00126053" w:rsidP="00934B4C">
            <w:pPr>
              <w:spacing w:after="240"/>
              <w:ind w:left="1440" w:hanging="873"/>
            </w:pPr>
            <w:r w:rsidRPr="00934B4C">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004A1BA1">
              <w:t>2</w:t>
            </w:r>
            <w:r w:rsidRPr="00934B4C">
              <w:t>9 December 2017</w:t>
            </w:r>
            <w:bookmarkEnd w:id="15"/>
          </w:p>
        </w:tc>
      </w:tr>
      <w:tr w:rsidR="00D82C4D" w:rsidTr="0081481D">
        <w:tc>
          <w:tcPr>
            <w:tcW w:w="9242" w:type="dxa"/>
            <w:shd w:val="clear" w:color="auto" w:fill="auto"/>
          </w:tcPr>
          <w:p w:rsidR="00AD0FDA" w:rsidRPr="00934B4C" w:rsidRDefault="00126053"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D82C4D" w:rsidTr="0081481D">
        <w:tc>
          <w:tcPr>
            <w:tcW w:w="9242" w:type="dxa"/>
            <w:shd w:val="clear" w:color="auto" w:fill="auto"/>
          </w:tcPr>
          <w:p w:rsidR="00AD0FDA" w:rsidRPr="00934B4C" w:rsidRDefault="00126053" w:rsidP="00934B4C">
            <w:pPr>
              <w:spacing w:after="240"/>
            </w:pPr>
            <w:bookmarkStart w:id="18" w:name="spsCommentAddress"/>
            <w:bookmarkEnd w:id="18"/>
            <w:r w:rsidRPr="00934B4C">
              <w:t xml:space="preserve"> </w:t>
            </w:r>
          </w:p>
        </w:tc>
      </w:tr>
      <w:tr w:rsidR="00D82C4D" w:rsidTr="0081481D">
        <w:tc>
          <w:tcPr>
            <w:tcW w:w="9242" w:type="dxa"/>
            <w:shd w:val="clear" w:color="auto" w:fill="auto"/>
          </w:tcPr>
          <w:p w:rsidR="00AD0FDA" w:rsidRPr="00934B4C" w:rsidRDefault="00126053"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D82C4D" w:rsidTr="0081481D">
        <w:tc>
          <w:tcPr>
            <w:tcW w:w="9242" w:type="dxa"/>
            <w:shd w:val="clear" w:color="auto" w:fill="auto"/>
          </w:tcPr>
          <w:p w:rsidR="00AD0FDA" w:rsidRPr="00934B4C" w:rsidRDefault="00126053" w:rsidP="00934B4C">
            <w:pPr>
              <w:spacing w:after="240"/>
            </w:pPr>
            <w:bookmarkStart w:id="21" w:name="spsTextSupplierAddress"/>
            <w:bookmarkEnd w:id="21"/>
            <w:r w:rsidRPr="00934B4C">
              <w:t xml:space="preserve"> </w:t>
            </w:r>
          </w:p>
        </w:tc>
      </w:tr>
    </w:tbl>
    <w:p w:rsidR="00AD0FDA" w:rsidRPr="00934B4C" w:rsidRDefault="00986140" w:rsidP="00934B4C"/>
    <w:p w:rsidR="00AD0FDA" w:rsidRPr="00934B4C" w:rsidRDefault="00126053" w:rsidP="00934B4C">
      <w:pPr>
        <w:jc w:val="center"/>
        <w:rPr>
          <w:b/>
        </w:rPr>
      </w:pPr>
      <w:r w:rsidRPr="00934B4C">
        <w:rPr>
          <w:b/>
        </w:rPr>
        <w:t>__________</w:t>
      </w:r>
    </w:p>
    <w:sectPr w:rsidR="00AD0FDA" w:rsidRPr="00934B4C" w:rsidSect="00120DC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AAB" w:rsidRDefault="00126053">
      <w:r>
        <w:separator/>
      </w:r>
    </w:p>
  </w:endnote>
  <w:endnote w:type="continuationSeparator" w:id="0">
    <w:p w:rsidR="00510AAB" w:rsidRDefault="0012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120DCA" w:rsidRDefault="00120DCA" w:rsidP="00120DCA">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120DCA" w:rsidRDefault="00120DCA" w:rsidP="00120DC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126053">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AAB" w:rsidRDefault="00126053">
      <w:r>
        <w:separator/>
      </w:r>
    </w:p>
  </w:footnote>
  <w:footnote w:type="continuationSeparator" w:id="0">
    <w:p w:rsidR="00510AAB" w:rsidRDefault="00126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CA" w:rsidRPr="00120DCA" w:rsidRDefault="00120DCA" w:rsidP="00120DCA">
    <w:pPr>
      <w:pStyle w:val="Header"/>
      <w:pBdr>
        <w:bottom w:val="single" w:sz="4" w:space="1" w:color="auto"/>
      </w:pBdr>
      <w:tabs>
        <w:tab w:val="clear" w:pos="4513"/>
        <w:tab w:val="clear" w:pos="9027"/>
      </w:tabs>
      <w:jc w:val="center"/>
    </w:pPr>
    <w:r w:rsidRPr="00120DCA">
      <w:t>G/SPS/N/</w:t>
    </w:r>
    <w:proofErr w:type="spellStart"/>
    <w:r w:rsidRPr="00120DCA">
      <w:t>CHN</w:t>
    </w:r>
    <w:proofErr w:type="spellEnd"/>
    <w:r w:rsidRPr="00120DCA">
      <w:t>/539/Add.1</w:t>
    </w:r>
  </w:p>
  <w:p w:rsidR="00120DCA" w:rsidRPr="00120DCA" w:rsidRDefault="00120DCA" w:rsidP="00120DCA">
    <w:pPr>
      <w:pStyle w:val="Header"/>
      <w:pBdr>
        <w:bottom w:val="single" w:sz="4" w:space="1" w:color="auto"/>
      </w:pBdr>
      <w:tabs>
        <w:tab w:val="clear" w:pos="4513"/>
        <w:tab w:val="clear" w:pos="9027"/>
      </w:tabs>
      <w:jc w:val="center"/>
    </w:pPr>
  </w:p>
  <w:p w:rsidR="00120DCA" w:rsidRPr="00120DCA" w:rsidRDefault="00120DCA" w:rsidP="00120DCA">
    <w:pPr>
      <w:pStyle w:val="Header"/>
      <w:pBdr>
        <w:bottom w:val="single" w:sz="4" w:space="1" w:color="auto"/>
      </w:pBdr>
      <w:tabs>
        <w:tab w:val="clear" w:pos="4513"/>
        <w:tab w:val="clear" w:pos="9027"/>
      </w:tabs>
      <w:jc w:val="center"/>
    </w:pPr>
    <w:r w:rsidRPr="00120DCA">
      <w:t xml:space="preserve">- </w:t>
    </w:r>
    <w:r w:rsidRPr="00120DCA">
      <w:fldChar w:fldCharType="begin"/>
    </w:r>
    <w:r w:rsidRPr="00120DCA">
      <w:instrText xml:space="preserve"> PAGE </w:instrText>
    </w:r>
    <w:r w:rsidRPr="00120DCA">
      <w:fldChar w:fldCharType="separate"/>
    </w:r>
    <w:r w:rsidRPr="00120DCA">
      <w:rPr>
        <w:noProof/>
      </w:rPr>
      <w:t>1</w:t>
    </w:r>
    <w:r w:rsidRPr="00120DCA">
      <w:fldChar w:fldCharType="end"/>
    </w:r>
    <w:r w:rsidRPr="00120DCA">
      <w:t xml:space="preserve"> -</w:t>
    </w:r>
  </w:p>
  <w:p w:rsidR="00AD0FDA" w:rsidRPr="00120DCA" w:rsidRDefault="00986140" w:rsidP="00120DCA">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CA" w:rsidRPr="00120DCA" w:rsidRDefault="00120DCA" w:rsidP="00120DCA">
    <w:pPr>
      <w:pStyle w:val="Header"/>
      <w:pBdr>
        <w:bottom w:val="single" w:sz="4" w:space="1" w:color="auto"/>
      </w:pBdr>
      <w:tabs>
        <w:tab w:val="clear" w:pos="4513"/>
        <w:tab w:val="clear" w:pos="9027"/>
      </w:tabs>
      <w:jc w:val="center"/>
    </w:pPr>
    <w:r w:rsidRPr="00120DCA">
      <w:t>G/SPS/N/</w:t>
    </w:r>
    <w:proofErr w:type="spellStart"/>
    <w:r w:rsidRPr="00120DCA">
      <w:t>CHN</w:t>
    </w:r>
    <w:proofErr w:type="spellEnd"/>
    <w:r w:rsidRPr="00120DCA">
      <w:t>/539/Add.1</w:t>
    </w:r>
  </w:p>
  <w:p w:rsidR="00120DCA" w:rsidRPr="00120DCA" w:rsidRDefault="00120DCA" w:rsidP="00120DCA">
    <w:pPr>
      <w:pStyle w:val="Header"/>
      <w:pBdr>
        <w:bottom w:val="single" w:sz="4" w:space="1" w:color="auto"/>
      </w:pBdr>
      <w:tabs>
        <w:tab w:val="clear" w:pos="4513"/>
        <w:tab w:val="clear" w:pos="9027"/>
      </w:tabs>
      <w:jc w:val="center"/>
    </w:pPr>
  </w:p>
  <w:p w:rsidR="00120DCA" w:rsidRPr="00120DCA" w:rsidRDefault="00120DCA" w:rsidP="00120DCA">
    <w:pPr>
      <w:pStyle w:val="Header"/>
      <w:pBdr>
        <w:bottom w:val="single" w:sz="4" w:space="1" w:color="auto"/>
      </w:pBdr>
      <w:tabs>
        <w:tab w:val="clear" w:pos="4513"/>
        <w:tab w:val="clear" w:pos="9027"/>
      </w:tabs>
      <w:jc w:val="center"/>
    </w:pPr>
    <w:r w:rsidRPr="00120DCA">
      <w:t xml:space="preserve">- </w:t>
    </w:r>
    <w:r w:rsidRPr="00120DCA">
      <w:fldChar w:fldCharType="begin"/>
    </w:r>
    <w:r w:rsidRPr="00120DCA">
      <w:instrText xml:space="preserve"> PAGE </w:instrText>
    </w:r>
    <w:r w:rsidRPr="00120DCA">
      <w:fldChar w:fldCharType="separate"/>
    </w:r>
    <w:r w:rsidRPr="00120DCA">
      <w:rPr>
        <w:noProof/>
      </w:rPr>
      <w:t>1</w:t>
    </w:r>
    <w:r w:rsidRPr="00120DCA">
      <w:fldChar w:fldCharType="end"/>
    </w:r>
    <w:r w:rsidRPr="00120DCA">
      <w:t xml:space="preserve"> -</w:t>
    </w:r>
  </w:p>
  <w:p w:rsidR="00AD0FDA" w:rsidRPr="00120DCA" w:rsidRDefault="00986140" w:rsidP="00120DCA">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82C4D" w:rsidTr="00B13A58">
      <w:trPr>
        <w:trHeight w:val="240"/>
        <w:jc w:val="center"/>
      </w:trPr>
      <w:tc>
        <w:tcPr>
          <w:tcW w:w="3794" w:type="dxa"/>
          <w:shd w:val="clear" w:color="auto" w:fill="FFFFFF"/>
          <w:tcMar>
            <w:left w:w="108" w:type="dxa"/>
            <w:right w:w="108" w:type="dxa"/>
          </w:tcMar>
          <w:vAlign w:val="center"/>
        </w:tcPr>
        <w:p w:rsidR="00ED54E0" w:rsidRPr="00AD0FDA" w:rsidRDefault="0098614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120DCA" w:rsidP="0081481D">
          <w:pPr>
            <w:jc w:val="right"/>
            <w:rPr>
              <w:b/>
              <w:color w:val="FF0000"/>
              <w:szCs w:val="16"/>
            </w:rPr>
          </w:pPr>
          <w:r>
            <w:rPr>
              <w:b/>
              <w:color w:val="FF0000"/>
              <w:szCs w:val="16"/>
            </w:rPr>
            <w:t xml:space="preserve"> </w:t>
          </w:r>
        </w:p>
      </w:tc>
    </w:tr>
    <w:bookmarkEnd w:id="22"/>
    <w:tr w:rsidR="00D82C4D" w:rsidTr="00B13A58">
      <w:trPr>
        <w:trHeight w:val="213"/>
        <w:jc w:val="center"/>
      </w:trPr>
      <w:tc>
        <w:tcPr>
          <w:tcW w:w="3794" w:type="dxa"/>
          <w:vMerge w:val="restart"/>
          <w:shd w:val="clear" w:color="auto" w:fill="FFFFFF"/>
          <w:tcMar>
            <w:left w:w="0" w:type="dxa"/>
            <w:right w:w="0" w:type="dxa"/>
          </w:tcMar>
        </w:tcPr>
        <w:p w:rsidR="00ED54E0" w:rsidRPr="00AD0FDA" w:rsidRDefault="00120DCA" w:rsidP="0081481D">
          <w:pPr>
            <w:jc w:val="left"/>
          </w:pPr>
          <w:r>
            <w:rPr>
              <w:noProof/>
              <w:lang w:eastAsia="en-GB"/>
            </w:rPr>
            <w:drawing>
              <wp:inline distT="0" distB="0" distL="0" distR="0" wp14:anchorId="62150AE1" wp14:editId="5C4F4F73">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986140" w:rsidP="0081481D">
          <w:pPr>
            <w:jc w:val="right"/>
            <w:rPr>
              <w:b/>
              <w:szCs w:val="16"/>
            </w:rPr>
          </w:pPr>
        </w:p>
      </w:tc>
    </w:tr>
    <w:tr w:rsidR="00D82C4D" w:rsidTr="00B13A58">
      <w:trPr>
        <w:trHeight w:val="868"/>
        <w:jc w:val="center"/>
      </w:trPr>
      <w:tc>
        <w:tcPr>
          <w:tcW w:w="3794" w:type="dxa"/>
          <w:vMerge/>
          <w:shd w:val="clear" w:color="auto" w:fill="FFFFFF"/>
          <w:tcMar>
            <w:left w:w="108" w:type="dxa"/>
            <w:right w:w="108" w:type="dxa"/>
          </w:tcMar>
        </w:tcPr>
        <w:p w:rsidR="00ED54E0" w:rsidRPr="00AD0FDA" w:rsidRDefault="00986140" w:rsidP="0081481D">
          <w:pPr>
            <w:jc w:val="left"/>
            <w:rPr>
              <w:noProof/>
              <w:lang w:eastAsia="en-GB"/>
            </w:rPr>
          </w:pPr>
        </w:p>
      </w:tc>
      <w:tc>
        <w:tcPr>
          <w:tcW w:w="5448" w:type="dxa"/>
          <w:gridSpan w:val="2"/>
          <w:shd w:val="clear" w:color="auto" w:fill="FFFFFF"/>
          <w:tcMar>
            <w:left w:w="108" w:type="dxa"/>
            <w:right w:w="108" w:type="dxa"/>
          </w:tcMar>
        </w:tcPr>
        <w:p w:rsidR="00120DCA" w:rsidRDefault="00120DCA" w:rsidP="0081481D">
          <w:pPr>
            <w:jc w:val="right"/>
            <w:rPr>
              <w:b/>
              <w:szCs w:val="16"/>
            </w:rPr>
          </w:pPr>
          <w:bookmarkStart w:id="23" w:name="bmkSymbols"/>
          <w:r>
            <w:rPr>
              <w:b/>
              <w:szCs w:val="16"/>
            </w:rPr>
            <w:t>G/SPS/N/</w:t>
          </w:r>
          <w:proofErr w:type="spellStart"/>
          <w:r>
            <w:rPr>
              <w:b/>
              <w:szCs w:val="16"/>
            </w:rPr>
            <w:t>CHN</w:t>
          </w:r>
          <w:proofErr w:type="spellEnd"/>
          <w:r>
            <w:rPr>
              <w:b/>
              <w:szCs w:val="16"/>
            </w:rPr>
            <w:t>/539/Add.1</w:t>
          </w:r>
        </w:p>
        <w:bookmarkEnd w:id="23"/>
        <w:p w:rsidR="00AD0FDA" w:rsidRPr="00934B4C" w:rsidRDefault="00986140" w:rsidP="0081481D">
          <w:pPr>
            <w:jc w:val="right"/>
            <w:rPr>
              <w:b/>
              <w:szCs w:val="16"/>
            </w:rPr>
          </w:pPr>
        </w:p>
      </w:tc>
    </w:tr>
    <w:tr w:rsidR="00D82C4D" w:rsidTr="00B13A58">
      <w:trPr>
        <w:trHeight w:val="240"/>
        <w:jc w:val="center"/>
      </w:trPr>
      <w:tc>
        <w:tcPr>
          <w:tcW w:w="3794" w:type="dxa"/>
          <w:vMerge/>
          <w:shd w:val="clear" w:color="auto" w:fill="FFFFFF"/>
          <w:tcMar>
            <w:left w:w="108" w:type="dxa"/>
            <w:right w:w="108" w:type="dxa"/>
          </w:tcMar>
          <w:vAlign w:val="center"/>
        </w:tcPr>
        <w:p w:rsidR="00ED54E0" w:rsidRPr="00AD0FDA" w:rsidRDefault="00986140" w:rsidP="0081481D"/>
      </w:tc>
      <w:tc>
        <w:tcPr>
          <w:tcW w:w="5448" w:type="dxa"/>
          <w:gridSpan w:val="2"/>
          <w:shd w:val="clear" w:color="auto" w:fill="FFFFFF"/>
          <w:tcMar>
            <w:left w:w="108" w:type="dxa"/>
            <w:right w:w="108" w:type="dxa"/>
          </w:tcMar>
          <w:vAlign w:val="center"/>
        </w:tcPr>
        <w:p w:rsidR="00ED54E0" w:rsidRPr="00AD0FDA" w:rsidRDefault="004A1BA1" w:rsidP="0081481D">
          <w:pPr>
            <w:jc w:val="right"/>
            <w:rPr>
              <w:szCs w:val="16"/>
            </w:rPr>
          </w:pPr>
          <w:bookmarkStart w:id="24" w:name="bmkDate"/>
          <w:bookmarkStart w:id="25" w:name="spsDateDistribution"/>
          <w:r>
            <w:rPr>
              <w:szCs w:val="16"/>
            </w:rPr>
            <w:t>30</w:t>
          </w:r>
          <w:r w:rsidR="00126053" w:rsidRPr="00934B4C">
            <w:rPr>
              <w:szCs w:val="16"/>
            </w:rPr>
            <w:t xml:space="preserve"> October 2017</w:t>
          </w:r>
          <w:bookmarkEnd w:id="24"/>
          <w:bookmarkEnd w:id="25"/>
        </w:p>
      </w:tc>
    </w:tr>
    <w:tr w:rsidR="00D82C4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126053" w:rsidP="0081481D">
          <w:pPr>
            <w:jc w:val="left"/>
            <w:rPr>
              <w:b/>
            </w:rPr>
          </w:pPr>
          <w:bookmarkStart w:id="26" w:name="bmkSerial"/>
          <w:r w:rsidRPr="00934B4C">
            <w:rPr>
              <w:color w:val="FF0000"/>
              <w:szCs w:val="16"/>
            </w:rPr>
            <w:t>(</w:t>
          </w:r>
          <w:bookmarkStart w:id="27" w:name="spsSerialNumber"/>
          <w:bookmarkEnd w:id="27"/>
          <w:r w:rsidR="00986140">
            <w:rPr>
              <w:color w:val="FF0000"/>
              <w:szCs w:val="16"/>
            </w:rPr>
            <w:t>17-5856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126053"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986140">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986140">
            <w:rPr>
              <w:bCs/>
              <w:noProof/>
              <w:szCs w:val="16"/>
            </w:rPr>
            <w:t>1</w:t>
          </w:r>
          <w:r w:rsidRPr="00934B4C">
            <w:rPr>
              <w:bCs/>
              <w:szCs w:val="16"/>
            </w:rPr>
            <w:fldChar w:fldCharType="end"/>
          </w:r>
          <w:bookmarkEnd w:id="28"/>
        </w:p>
      </w:tc>
    </w:tr>
    <w:tr w:rsidR="00D82C4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120DCA"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120DCA" w:rsidP="00F342EB">
          <w:pPr>
            <w:jc w:val="right"/>
            <w:rPr>
              <w:bCs/>
              <w:szCs w:val="18"/>
            </w:rPr>
          </w:pPr>
          <w:bookmarkStart w:id="30" w:name="bmkLanguage"/>
          <w:r>
            <w:rPr>
              <w:bCs/>
              <w:szCs w:val="18"/>
            </w:rPr>
            <w:t>Original: English</w:t>
          </w:r>
          <w:bookmarkEnd w:id="30"/>
        </w:p>
      </w:tc>
    </w:tr>
  </w:tbl>
  <w:p w:rsidR="00ED54E0" w:rsidRPr="00934B4C" w:rsidRDefault="009861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0DEB5D6">
      <w:start w:val="1"/>
      <w:numFmt w:val="decimal"/>
      <w:pStyle w:val="SummaryText"/>
      <w:lvlText w:val="%1."/>
      <w:lvlJc w:val="left"/>
      <w:pPr>
        <w:ind w:left="360" w:hanging="360"/>
      </w:pPr>
    </w:lvl>
    <w:lvl w:ilvl="1" w:tplc="48FA2E5A" w:tentative="1">
      <w:start w:val="1"/>
      <w:numFmt w:val="lowerLetter"/>
      <w:lvlText w:val="%2."/>
      <w:lvlJc w:val="left"/>
      <w:pPr>
        <w:ind w:left="1080" w:hanging="360"/>
      </w:pPr>
    </w:lvl>
    <w:lvl w:ilvl="2" w:tplc="87E83114" w:tentative="1">
      <w:start w:val="1"/>
      <w:numFmt w:val="lowerRoman"/>
      <w:lvlText w:val="%3."/>
      <w:lvlJc w:val="right"/>
      <w:pPr>
        <w:ind w:left="1800" w:hanging="180"/>
      </w:pPr>
    </w:lvl>
    <w:lvl w:ilvl="3" w:tplc="4C84B336" w:tentative="1">
      <w:start w:val="1"/>
      <w:numFmt w:val="decimal"/>
      <w:lvlText w:val="%4."/>
      <w:lvlJc w:val="left"/>
      <w:pPr>
        <w:ind w:left="2520" w:hanging="360"/>
      </w:pPr>
    </w:lvl>
    <w:lvl w:ilvl="4" w:tplc="D166F0BA" w:tentative="1">
      <w:start w:val="1"/>
      <w:numFmt w:val="lowerLetter"/>
      <w:lvlText w:val="%5."/>
      <w:lvlJc w:val="left"/>
      <w:pPr>
        <w:ind w:left="3240" w:hanging="360"/>
      </w:pPr>
    </w:lvl>
    <w:lvl w:ilvl="5" w:tplc="A35CA6F6" w:tentative="1">
      <w:start w:val="1"/>
      <w:numFmt w:val="lowerRoman"/>
      <w:lvlText w:val="%6."/>
      <w:lvlJc w:val="right"/>
      <w:pPr>
        <w:ind w:left="3960" w:hanging="180"/>
      </w:pPr>
    </w:lvl>
    <w:lvl w:ilvl="6" w:tplc="D08AEE2E" w:tentative="1">
      <w:start w:val="1"/>
      <w:numFmt w:val="decimal"/>
      <w:lvlText w:val="%7."/>
      <w:lvlJc w:val="left"/>
      <w:pPr>
        <w:ind w:left="4680" w:hanging="360"/>
      </w:pPr>
    </w:lvl>
    <w:lvl w:ilvl="7" w:tplc="DEFE62C2" w:tentative="1">
      <w:start w:val="1"/>
      <w:numFmt w:val="lowerLetter"/>
      <w:lvlText w:val="%8."/>
      <w:lvlJc w:val="left"/>
      <w:pPr>
        <w:ind w:left="5400" w:hanging="360"/>
      </w:pPr>
    </w:lvl>
    <w:lvl w:ilvl="8" w:tplc="458205E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C4D"/>
    <w:rsid w:val="00120DCA"/>
    <w:rsid w:val="00126053"/>
    <w:rsid w:val="001F0C4A"/>
    <w:rsid w:val="004A1BA1"/>
    <w:rsid w:val="00510AAB"/>
    <w:rsid w:val="00576F8C"/>
    <w:rsid w:val="00601F29"/>
    <w:rsid w:val="00626E9C"/>
    <w:rsid w:val="00986140"/>
    <w:rsid w:val="00B11611"/>
    <w:rsid w:val="00CC61AE"/>
    <w:rsid w:val="00D8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SPS/CHN/17_4622_00_X.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269</Words>
  <Characters>1552</Characters>
  <Application>Microsoft Office Word</Application>
  <DocSecurity>0</DocSecurity>
  <Lines>37</Lines>
  <Paragraphs>19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23</cp:revision>
  <dcterms:created xsi:type="dcterms:W3CDTF">2017-10-11T09:37:00Z</dcterms:created>
  <dcterms:modified xsi:type="dcterms:W3CDTF">2017-10-30T08:20:00Z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G/SPS/N/CHN/539/Add.1</vt:lpwstr>
  </property>
</Properties>
</file>