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8359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95D3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:rsidR="00EA4725" w:rsidRPr="00441372" w:rsidRDefault="0058359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95D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National Food Safety Authority</w:t>
            </w:r>
            <w:bookmarkStart w:id="5" w:name="sps2a"/>
            <w:bookmarkEnd w:id="5"/>
          </w:p>
        </w:tc>
      </w:tr>
      <w:tr w:rsidR="00295D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Foods for special dietary uses</w:t>
            </w:r>
            <w:bookmarkStart w:id="7" w:name="sps3a"/>
            <w:bookmarkEnd w:id="7"/>
          </w:p>
        </w:tc>
      </w:tr>
      <w:tr w:rsidR="00295D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5835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5835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95D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National Food Safety Authority Board of Directors Decree No.1 of the year 2018 </w:t>
            </w:r>
            <w:r w:rsidR="00962016" w:rsidRPr="0065690F">
              <w:t xml:space="preserve">on the </w:t>
            </w:r>
            <w:r w:rsidRPr="0065690F">
              <w:t>Rules Governing the Registration and Handling of Foods for Special Dietary Use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 and unofficial translation in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</w:t>
            </w:r>
            <w:bookmarkEnd w:id="20"/>
          </w:p>
          <w:p w:rsidR="00583598" w:rsidRDefault="007D3ED5" w:rsidP="00583598">
            <w:hyperlink r:id="rId7" w:tgtFrame="_blank" w:history="1">
              <w:r w:rsidR="00583598" w:rsidRPr="00441372">
                <w:rPr>
                  <w:color w:val="0000FF"/>
                  <w:u w:val="single"/>
                </w:rPr>
                <w:t>https://members.wto.org/crnattachments/2019/SPS/EGY/19_2323_00_x.pdf</w:t>
              </w:r>
            </w:hyperlink>
          </w:p>
          <w:p w:rsidR="00295D38" w:rsidRPr="00441372" w:rsidRDefault="007D3ED5" w:rsidP="00441372">
            <w:pPr>
              <w:spacing w:after="120"/>
            </w:pPr>
            <w:hyperlink r:id="rId8" w:tgtFrame="_blank" w:history="1">
              <w:r w:rsidR="00583598" w:rsidRPr="00441372">
                <w:rPr>
                  <w:color w:val="0000FF"/>
                  <w:u w:val="single"/>
                </w:rPr>
                <w:t>https://members.wto.org/crnattachments/2019/SPS/EGY/19_2323_00_e.pdf</w:t>
              </w:r>
            </w:hyperlink>
            <w:bookmarkStart w:id="21" w:name="sps5d"/>
            <w:bookmarkEnd w:id="21"/>
          </w:p>
        </w:tc>
      </w:tr>
      <w:tr w:rsidR="00295D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decree regulates the registration and handling of foods for special dietary uses (</w:t>
            </w:r>
            <w:proofErr w:type="spellStart"/>
            <w:r w:rsidRPr="0065690F">
              <w:t>FSDU</w:t>
            </w:r>
            <w:proofErr w:type="spellEnd"/>
            <w:r w:rsidRPr="0065690F">
              <w:t>) that are specially processed, prepared or formulated to satisfy particular dietary requirements, or requirements that exist because of specific diseases - including foods intended for feeding infants and children, diets for use in weight gain or reduction, and stimulant, fortified and appetizing foods - as established by the Codex Alimentarius Commission.</w:t>
            </w:r>
            <w:bookmarkStart w:id="23" w:name="sps6a"/>
            <w:bookmarkEnd w:id="23"/>
          </w:p>
        </w:tc>
      </w:tr>
      <w:tr w:rsidR="00295D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95D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5E0AAD" w:rsidRDefault="0058359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:rsidR="00EA4725" w:rsidRPr="00441372" w:rsidRDefault="00583598" w:rsidP="005E0AAD">
            <w:pPr>
              <w:pStyle w:val="Paragraphedeliste"/>
              <w:numPr>
                <w:ilvl w:val="0"/>
                <w:numId w:val="16"/>
              </w:numPr>
              <w:spacing w:after="120"/>
              <w:ind w:left="1050" w:hanging="336"/>
            </w:pPr>
            <w:r w:rsidRPr="0065690F">
              <w:t>Codex Stan 53-1981 for Special Dietary Foods with Low-Sodium Content (Including Salt Substitutes)</w:t>
            </w:r>
          </w:p>
          <w:p w:rsidR="00295D38" w:rsidRPr="0065690F" w:rsidRDefault="00583598" w:rsidP="005E0AAD">
            <w:pPr>
              <w:pStyle w:val="Paragraphedeliste"/>
              <w:numPr>
                <w:ilvl w:val="0"/>
                <w:numId w:val="16"/>
              </w:numPr>
              <w:spacing w:after="120"/>
              <w:ind w:left="1050" w:hanging="336"/>
            </w:pPr>
            <w:r w:rsidRPr="0065690F">
              <w:t>Codex Stan 72-1981 for Infant Formula and Formulas for Special Medical Purposes Intended for Infants</w:t>
            </w:r>
          </w:p>
          <w:p w:rsidR="00295D38" w:rsidRPr="0065690F" w:rsidRDefault="00583598" w:rsidP="005E0AAD">
            <w:pPr>
              <w:pStyle w:val="Paragraphedeliste"/>
              <w:numPr>
                <w:ilvl w:val="0"/>
                <w:numId w:val="16"/>
              </w:numPr>
              <w:spacing w:after="120"/>
              <w:ind w:left="1050" w:hanging="336"/>
            </w:pPr>
            <w:r w:rsidRPr="0065690F">
              <w:t>Codex Stan 73-1981 for Canned Baby Foods</w:t>
            </w:r>
          </w:p>
          <w:p w:rsidR="00295D38" w:rsidRPr="0065690F" w:rsidRDefault="00583598" w:rsidP="005E0AAD">
            <w:pPr>
              <w:pStyle w:val="Paragraphedeliste"/>
              <w:numPr>
                <w:ilvl w:val="0"/>
                <w:numId w:val="16"/>
              </w:numPr>
              <w:spacing w:after="120"/>
              <w:ind w:left="1050" w:hanging="336"/>
            </w:pPr>
            <w:r w:rsidRPr="0065690F">
              <w:t>Codex Stan 74-1981 for Processed Cereal-Based Foods for Infants and Young Children</w:t>
            </w:r>
          </w:p>
          <w:p w:rsidR="00295D38" w:rsidRPr="0065690F" w:rsidRDefault="00583598" w:rsidP="005E0AAD">
            <w:pPr>
              <w:pStyle w:val="Paragraphedeliste"/>
              <w:numPr>
                <w:ilvl w:val="0"/>
                <w:numId w:val="16"/>
              </w:numPr>
              <w:spacing w:after="120"/>
              <w:ind w:left="1050" w:hanging="336"/>
            </w:pPr>
            <w:r w:rsidRPr="0065690F">
              <w:t>Codex Stan 118-1979 for Foods for Special Dietary Use for Persons Intolerant to Gluten</w:t>
            </w:r>
          </w:p>
          <w:p w:rsidR="00295D38" w:rsidRPr="0065690F" w:rsidRDefault="00583598" w:rsidP="005E0AAD">
            <w:pPr>
              <w:pStyle w:val="Paragraphedeliste"/>
              <w:numPr>
                <w:ilvl w:val="0"/>
                <w:numId w:val="16"/>
              </w:numPr>
              <w:spacing w:after="120"/>
              <w:ind w:left="1049" w:hanging="335"/>
              <w:contextualSpacing w:val="0"/>
            </w:pPr>
            <w:r w:rsidRPr="0065690F">
              <w:t>Codex Stan 156-1987 for Follow-up formula</w:t>
            </w:r>
          </w:p>
          <w:p w:rsidR="00295D38" w:rsidRPr="0065690F" w:rsidRDefault="00583598" w:rsidP="005E0AAD">
            <w:pPr>
              <w:pStyle w:val="Paragraphedeliste"/>
              <w:numPr>
                <w:ilvl w:val="0"/>
                <w:numId w:val="16"/>
              </w:numPr>
              <w:spacing w:before="240"/>
              <w:ind w:left="1049" w:hanging="335"/>
              <w:contextualSpacing w:val="0"/>
            </w:pPr>
            <w:r w:rsidRPr="0065690F">
              <w:lastRenderedPageBreak/>
              <w:t>Codex Stan 180-1991 for Labelling of and Claims for Foods for Special Medical Purposes</w:t>
            </w:r>
          </w:p>
          <w:p w:rsidR="00295D38" w:rsidRPr="0065690F" w:rsidRDefault="00583598" w:rsidP="005E0AAD">
            <w:pPr>
              <w:pStyle w:val="Paragraphedeliste"/>
              <w:numPr>
                <w:ilvl w:val="0"/>
                <w:numId w:val="16"/>
              </w:numPr>
              <w:spacing w:after="120"/>
              <w:ind w:left="1050" w:hanging="336"/>
            </w:pPr>
            <w:r w:rsidRPr="0065690F">
              <w:t>Codex Stan 181-1991 for Formula Foods for Use in Weight Control Diets</w:t>
            </w:r>
          </w:p>
          <w:p w:rsidR="00295D38" w:rsidRPr="0065690F" w:rsidRDefault="00583598" w:rsidP="005E0AAD">
            <w:pPr>
              <w:pStyle w:val="Paragraphedeliste"/>
              <w:numPr>
                <w:ilvl w:val="0"/>
                <w:numId w:val="16"/>
              </w:numPr>
              <w:spacing w:after="120"/>
              <w:ind w:left="1050" w:hanging="336"/>
            </w:pPr>
            <w:r w:rsidRPr="0065690F">
              <w:t>Codex Stan 203-1995 for Formula Foods for Use in Very Low Energy Diets for Weight Reduction</w:t>
            </w:r>
            <w:bookmarkEnd w:id="39"/>
          </w:p>
          <w:p w:rsidR="00EA4725" w:rsidRPr="00441372" w:rsidRDefault="0058359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5835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5835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58359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58359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58359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95D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95D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14 August 2018</w:t>
            </w:r>
            <w:bookmarkStart w:id="59" w:name="sps10a"/>
            <w:bookmarkEnd w:id="59"/>
          </w:p>
          <w:p w:rsidR="00EA4725" w:rsidRPr="00441372" w:rsidRDefault="0058359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15 August 2018</w:t>
            </w:r>
            <w:bookmarkStart w:id="61" w:name="sps10bisa"/>
            <w:bookmarkEnd w:id="61"/>
          </w:p>
        </w:tc>
      </w:tr>
      <w:tr w:rsidR="00295D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16 August 2018</w:t>
            </w:r>
            <w:bookmarkStart w:id="65" w:name="sps11a"/>
            <w:bookmarkEnd w:id="65"/>
          </w:p>
          <w:p w:rsidR="00EA4725" w:rsidRPr="00441372" w:rsidRDefault="005835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95D38" w:rsidRPr="007D3E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359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25 June 2019</w:t>
            </w:r>
            <w:bookmarkEnd w:id="72"/>
          </w:p>
          <w:p w:rsidR="00EA4725" w:rsidRPr="00441372" w:rsidRDefault="0058359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95D38" w:rsidRPr="0065690F" w:rsidRDefault="00583598" w:rsidP="00441372">
            <w:r w:rsidRPr="0065690F">
              <w:t>Central Administration for Foreign Agricultural Relations</w:t>
            </w:r>
          </w:p>
          <w:p w:rsidR="00295D38" w:rsidRPr="0065690F" w:rsidRDefault="00583598" w:rsidP="00441372">
            <w:r w:rsidRPr="0065690F">
              <w:t>Ministry of Agriculture and Land Reclamation</w:t>
            </w:r>
          </w:p>
          <w:p w:rsidR="00295D38" w:rsidRPr="0065690F" w:rsidRDefault="00583598" w:rsidP="00441372">
            <w:r w:rsidRPr="0065690F">
              <w:t xml:space="preserve">1 </w:t>
            </w:r>
            <w:proofErr w:type="spellStart"/>
            <w:r w:rsidRPr="0065690F">
              <w:t>Nadi</w:t>
            </w:r>
            <w:proofErr w:type="spellEnd"/>
            <w:r w:rsidRPr="0065690F">
              <w:t xml:space="preserve"> El Saïd St., </w:t>
            </w:r>
            <w:proofErr w:type="spellStart"/>
            <w:r w:rsidRPr="0065690F">
              <w:t>Dokki</w:t>
            </w:r>
            <w:proofErr w:type="spellEnd"/>
            <w:r w:rsidRPr="0065690F">
              <w:t>, Giza, Egypt</w:t>
            </w:r>
          </w:p>
          <w:p w:rsidR="00295D38" w:rsidRPr="0065690F" w:rsidRDefault="00583598" w:rsidP="00C82069">
            <w:pPr>
              <w:tabs>
                <w:tab w:val="left" w:pos="420"/>
              </w:tabs>
            </w:pPr>
            <w:r w:rsidRPr="0065690F">
              <w:t>Tel:</w:t>
            </w:r>
            <w:r w:rsidR="00C82069">
              <w:tab/>
            </w:r>
            <w:r w:rsidRPr="0065690F">
              <w:t>+(202) 333 76 589</w:t>
            </w:r>
          </w:p>
          <w:p w:rsidR="00295D38" w:rsidRPr="00C82069" w:rsidRDefault="00C82069" w:rsidP="00C82069">
            <w:pPr>
              <w:tabs>
                <w:tab w:val="left" w:pos="42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583598" w:rsidRPr="00C82069">
              <w:rPr>
                <w:lang w:val="fr-CH"/>
              </w:rPr>
              <w:t>+(202) 374 90 805</w:t>
            </w:r>
          </w:p>
          <w:p w:rsidR="00295D38" w:rsidRPr="00C82069" w:rsidRDefault="00583598" w:rsidP="00441372">
            <w:pPr>
              <w:rPr>
                <w:lang w:val="fr-CH"/>
              </w:rPr>
            </w:pPr>
            <w:proofErr w:type="gramStart"/>
            <w:r w:rsidRPr="00C82069">
              <w:rPr>
                <w:lang w:val="fr-CH"/>
              </w:rPr>
              <w:t>Fax:</w:t>
            </w:r>
            <w:proofErr w:type="gramEnd"/>
            <w:r w:rsidRPr="00C82069">
              <w:rPr>
                <w:lang w:val="fr-CH"/>
              </w:rPr>
              <w:t xml:space="preserve"> +(202) 374 90 805</w:t>
            </w:r>
          </w:p>
          <w:p w:rsidR="00295D38" w:rsidRPr="00C82069" w:rsidRDefault="00583598" w:rsidP="00441372">
            <w:pPr>
              <w:spacing w:after="120"/>
              <w:rPr>
                <w:lang w:val="fr-CH"/>
              </w:rPr>
            </w:pPr>
            <w:proofErr w:type="gramStart"/>
            <w:r w:rsidRPr="00C82069">
              <w:rPr>
                <w:lang w:val="fr-CH"/>
              </w:rPr>
              <w:t>E-mail:</w:t>
            </w:r>
            <w:proofErr w:type="gramEnd"/>
            <w:r w:rsidRPr="00C82069">
              <w:rPr>
                <w:lang w:val="fr-CH"/>
              </w:rPr>
              <w:t xml:space="preserve"> enq_egy_sps@yahoo.com</w:t>
            </w:r>
            <w:bookmarkStart w:id="79" w:name="sps12d"/>
            <w:bookmarkEnd w:id="79"/>
          </w:p>
        </w:tc>
      </w:tr>
      <w:tr w:rsidR="00295D3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8359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8359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835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:rsidR="00EA4725" w:rsidRPr="0065690F" w:rsidRDefault="005835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:rsidR="00EA4725" w:rsidRPr="0065690F" w:rsidRDefault="005835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1 </w:t>
            </w:r>
            <w:proofErr w:type="spellStart"/>
            <w:r w:rsidRPr="0065690F">
              <w:rPr>
                <w:bCs/>
              </w:rPr>
              <w:t>Nadi</w:t>
            </w:r>
            <w:proofErr w:type="spellEnd"/>
            <w:r w:rsidRPr="0065690F">
              <w:rPr>
                <w:bCs/>
              </w:rPr>
              <w:t xml:space="preserve"> El Saïd St., </w:t>
            </w:r>
            <w:proofErr w:type="spellStart"/>
            <w:r w:rsidRPr="0065690F">
              <w:rPr>
                <w:bCs/>
              </w:rPr>
              <w:t>Dokki</w:t>
            </w:r>
            <w:proofErr w:type="spellEnd"/>
            <w:r w:rsidRPr="0065690F">
              <w:rPr>
                <w:bCs/>
              </w:rPr>
              <w:t>, Giza, Egypt</w:t>
            </w:r>
          </w:p>
          <w:p w:rsidR="00EA4725" w:rsidRPr="0065690F" w:rsidRDefault="00583598" w:rsidP="00C82069">
            <w:pPr>
              <w:keepNext/>
              <w:keepLines/>
              <w:tabs>
                <w:tab w:val="left" w:pos="420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C82069"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:rsidR="00EA4725" w:rsidRPr="0065690F" w:rsidRDefault="00C82069" w:rsidP="00C82069">
            <w:pPr>
              <w:keepNext/>
              <w:keepLines/>
              <w:tabs>
                <w:tab w:val="left" w:pos="420"/>
              </w:tabs>
              <w:rPr>
                <w:bCs/>
              </w:rPr>
            </w:pPr>
            <w:r>
              <w:rPr>
                <w:bCs/>
              </w:rPr>
              <w:tab/>
            </w:r>
            <w:r w:rsidR="00583598" w:rsidRPr="0065690F">
              <w:rPr>
                <w:bCs/>
              </w:rPr>
              <w:t>+(202) 374 90 805</w:t>
            </w:r>
          </w:p>
          <w:p w:rsidR="00EA4725" w:rsidRPr="0065690F" w:rsidRDefault="0058359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:rsidR="00EA4725" w:rsidRPr="0065690F" w:rsidRDefault="0058359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8D0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F29" w:rsidRDefault="00583598">
      <w:r>
        <w:separator/>
      </w:r>
    </w:p>
  </w:endnote>
  <w:endnote w:type="continuationSeparator" w:id="0">
    <w:p w:rsidR="00AE2F29" w:rsidRDefault="0058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D0436" w:rsidRDefault="008D0436" w:rsidP="008D043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D0436" w:rsidRDefault="008D0436" w:rsidP="008D043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8359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F29" w:rsidRDefault="00583598">
      <w:r>
        <w:separator/>
      </w:r>
    </w:p>
  </w:footnote>
  <w:footnote w:type="continuationSeparator" w:id="0">
    <w:p w:rsidR="00AE2F29" w:rsidRDefault="0058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36" w:rsidRPr="008D0436" w:rsidRDefault="008D0436" w:rsidP="008D04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0436">
      <w:t>G/SPS/N/</w:t>
    </w:r>
    <w:proofErr w:type="spellStart"/>
    <w:r w:rsidRPr="008D0436">
      <w:t>EGY</w:t>
    </w:r>
    <w:proofErr w:type="spellEnd"/>
    <w:r w:rsidRPr="008D0436">
      <w:t>/91</w:t>
    </w:r>
  </w:p>
  <w:p w:rsidR="008D0436" w:rsidRPr="008D0436" w:rsidRDefault="008D0436" w:rsidP="008D04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0436" w:rsidRPr="008D0436" w:rsidRDefault="008D0436" w:rsidP="008D04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0436">
      <w:t xml:space="preserve">- </w:t>
    </w:r>
    <w:r w:rsidRPr="008D0436">
      <w:fldChar w:fldCharType="begin"/>
    </w:r>
    <w:r w:rsidRPr="008D0436">
      <w:instrText xml:space="preserve"> PAGE </w:instrText>
    </w:r>
    <w:r w:rsidRPr="008D0436">
      <w:fldChar w:fldCharType="separate"/>
    </w:r>
    <w:r w:rsidRPr="008D0436">
      <w:rPr>
        <w:noProof/>
      </w:rPr>
      <w:t>2</w:t>
    </w:r>
    <w:r w:rsidRPr="008D0436">
      <w:fldChar w:fldCharType="end"/>
    </w:r>
    <w:r w:rsidRPr="008D0436">
      <w:t xml:space="preserve"> -</w:t>
    </w:r>
  </w:p>
  <w:p w:rsidR="00EA4725" w:rsidRPr="008D0436" w:rsidRDefault="00EA4725" w:rsidP="008D043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36" w:rsidRPr="008D0436" w:rsidRDefault="008D0436" w:rsidP="008D04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0436">
      <w:t>G/SPS/N/</w:t>
    </w:r>
    <w:proofErr w:type="spellStart"/>
    <w:r w:rsidRPr="008D0436">
      <w:t>EGY</w:t>
    </w:r>
    <w:proofErr w:type="spellEnd"/>
    <w:r w:rsidRPr="008D0436">
      <w:t>/91</w:t>
    </w:r>
  </w:p>
  <w:p w:rsidR="008D0436" w:rsidRPr="008D0436" w:rsidRDefault="008D0436" w:rsidP="008D04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0436" w:rsidRPr="008D0436" w:rsidRDefault="008D0436" w:rsidP="008D043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0436">
      <w:t xml:space="preserve">- </w:t>
    </w:r>
    <w:r w:rsidRPr="008D0436">
      <w:fldChar w:fldCharType="begin"/>
    </w:r>
    <w:r w:rsidRPr="008D0436">
      <w:instrText xml:space="preserve"> PAGE </w:instrText>
    </w:r>
    <w:r w:rsidRPr="008D0436">
      <w:fldChar w:fldCharType="separate"/>
    </w:r>
    <w:r w:rsidRPr="008D0436">
      <w:rPr>
        <w:noProof/>
      </w:rPr>
      <w:t>2</w:t>
    </w:r>
    <w:r w:rsidRPr="008D0436">
      <w:fldChar w:fldCharType="end"/>
    </w:r>
    <w:r w:rsidRPr="008D0436">
      <w:t xml:space="preserve"> -</w:t>
    </w:r>
  </w:p>
  <w:p w:rsidR="00EA4725" w:rsidRPr="008D0436" w:rsidRDefault="00EA4725" w:rsidP="008D043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95D3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D043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95D3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D043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95D3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D0436" w:rsidRDefault="008D043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EGY</w:t>
          </w:r>
          <w:proofErr w:type="spellEnd"/>
          <w:r>
            <w:rPr>
              <w:b/>
              <w:szCs w:val="16"/>
            </w:rPr>
            <w:t>/91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95D3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8359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_GoBack"/>
          <w:bookmarkEnd w:id="90"/>
          <w:r w:rsidRPr="00EA4725">
            <w:rPr>
              <w:szCs w:val="16"/>
            </w:rPr>
            <w:t>26 April 2019</w:t>
          </w:r>
          <w:bookmarkStart w:id="91" w:name="bmkDate"/>
          <w:bookmarkEnd w:id="89"/>
          <w:bookmarkEnd w:id="91"/>
        </w:p>
      </w:tc>
    </w:tr>
    <w:tr w:rsidR="00295D3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83598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7D3ED5">
            <w:rPr>
              <w:color w:val="FF0000"/>
              <w:szCs w:val="16"/>
            </w:rPr>
            <w:t>19-2852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8359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95D3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D043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D043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03063"/>
    <w:multiLevelType w:val="hybridMultilevel"/>
    <w:tmpl w:val="FEE673E8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EBC21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84410A" w:tentative="1">
      <w:start w:val="1"/>
      <w:numFmt w:val="lowerLetter"/>
      <w:lvlText w:val="%2."/>
      <w:lvlJc w:val="left"/>
      <w:pPr>
        <w:ind w:left="1080" w:hanging="360"/>
      </w:pPr>
    </w:lvl>
    <w:lvl w:ilvl="2" w:tplc="858251DE" w:tentative="1">
      <w:start w:val="1"/>
      <w:numFmt w:val="lowerRoman"/>
      <w:lvlText w:val="%3."/>
      <w:lvlJc w:val="right"/>
      <w:pPr>
        <w:ind w:left="1800" w:hanging="180"/>
      </w:pPr>
    </w:lvl>
    <w:lvl w:ilvl="3" w:tplc="0EF892C0" w:tentative="1">
      <w:start w:val="1"/>
      <w:numFmt w:val="decimal"/>
      <w:lvlText w:val="%4."/>
      <w:lvlJc w:val="left"/>
      <w:pPr>
        <w:ind w:left="2520" w:hanging="360"/>
      </w:pPr>
    </w:lvl>
    <w:lvl w:ilvl="4" w:tplc="5A282FC6" w:tentative="1">
      <w:start w:val="1"/>
      <w:numFmt w:val="lowerLetter"/>
      <w:lvlText w:val="%5."/>
      <w:lvlJc w:val="left"/>
      <w:pPr>
        <w:ind w:left="3240" w:hanging="360"/>
      </w:pPr>
    </w:lvl>
    <w:lvl w:ilvl="5" w:tplc="4B7E7588" w:tentative="1">
      <w:start w:val="1"/>
      <w:numFmt w:val="lowerRoman"/>
      <w:lvlText w:val="%6."/>
      <w:lvlJc w:val="right"/>
      <w:pPr>
        <w:ind w:left="3960" w:hanging="180"/>
      </w:pPr>
    </w:lvl>
    <w:lvl w:ilvl="6" w:tplc="885C9106" w:tentative="1">
      <w:start w:val="1"/>
      <w:numFmt w:val="decimal"/>
      <w:lvlText w:val="%7."/>
      <w:lvlJc w:val="left"/>
      <w:pPr>
        <w:ind w:left="4680" w:hanging="360"/>
      </w:pPr>
    </w:lvl>
    <w:lvl w:ilvl="7" w:tplc="3AC4D33E" w:tentative="1">
      <w:start w:val="1"/>
      <w:numFmt w:val="lowerLetter"/>
      <w:lvlText w:val="%8."/>
      <w:lvlJc w:val="left"/>
      <w:pPr>
        <w:ind w:left="5400" w:hanging="360"/>
      </w:pPr>
    </w:lvl>
    <w:lvl w:ilvl="8" w:tplc="9634C2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5D3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3598"/>
    <w:rsid w:val="005B04B9"/>
    <w:rsid w:val="005B68C7"/>
    <w:rsid w:val="005B7054"/>
    <w:rsid w:val="005C04C1"/>
    <w:rsid w:val="005D5981"/>
    <w:rsid w:val="005E0AAD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3ED5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0436"/>
    <w:rsid w:val="008E372C"/>
    <w:rsid w:val="00903AB0"/>
    <w:rsid w:val="00962016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2F29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2069"/>
    <w:rsid w:val="00C863EB"/>
    <w:rsid w:val="00CD7D97"/>
    <w:rsid w:val="00CE3EE6"/>
    <w:rsid w:val="00CE4BA1"/>
    <w:rsid w:val="00CF13F2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1DE1A3"/>
  <w15:docId w15:val="{8D75B74F-55C1-4B82-BCE4-7EC958C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GY/19_2323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GY/19_2323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10</cp:revision>
  <dcterms:created xsi:type="dcterms:W3CDTF">2019-04-26T11:37:00Z</dcterms:created>
  <dcterms:modified xsi:type="dcterms:W3CDTF">2019-04-26T12:22:00Z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G/SPS/N/EGY/91</vt:lpwstr>
  </property>
</Properties>
</file>