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494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F736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09494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4" w:name="sps3a"/>
            <w:bookmarkEnd w:id="4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49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9494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1540CF">
            <w:pPr>
              <w:spacing w:before="120" w:after="24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Commission Regulation amending Annex III to Regulation (EC) No 396/2005 of the European Parliament and of the Council </w:t>
            </w:r>
            <w:proofErr w:type="gramStart"/>
            <w:r>
              <w:t>as regards</w:t>
            </w:r>
            <w:proofErr w:type="gramEnd"/>
            <w:r>
              <w:t xml:space="preserve"> maximum residue levels for chlorate in or on certain products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1540CF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proposed draft Regulation concerns the setting of </w:t>
            </w:r>
            <w:proofErr w:type="spellStart"/>
            <w:r>
              <w:t>MRLs</w:t>
            </w:r>
            <w:proofErr w:type="spellEnd"/>
            <w:r>
              <w:t xml:space="preserve"> for chlorate in or on certain food commodities. The document is at the stage of the feedback mechanism of the EU decision-making process. WTO Members are invited to provide comments already during this process, until 18 February 2019, via the following link:</w:t>
            </w:r>
          </w:p>
          <w:p w:rsidR="002F7368" w:rsidRDefault="00792EA6">
            <w:pPr>
              <w:spacing w:after="120"/>
            </w:pPr>
            <w:hyperlink r:id="rId7" w:history="1">
              <w:r w:rsidR="0009494E">
                <w:rPr>
                  <w:color w:val="0000FF"/>
                  <w:u w:val="single"/>
                </w:rPr>
                <w:t>https://ec.europa.eu/info/law/better-regulation/initiatives/ares-2019-334046_en</w:t>
              </w:r>
            </w:hyperlink>
            <w:r w:rsidR="001540CF">
              <w:t>.</w:t>
            </w:r>
          </w:p>
          <w:p w:rsidR="002F7368" w:rsidRDefault="0009494E">
            <w:pPr>
              <w:spacing w:after="120"/>
            </w:pPr>
            <w:r>
              <w:t>Following the completion of the feedback process, the proposed draft Regulation will continue its way through the EU decision-making process and, in due course, will be notified again to WTO Members for comments according to the usual WTO/SPS procedures.</w:t>
            </w:r>
            <w:bookmarkStart w:id="12" w:name="sps6a"/>
            <w:bookmarkEnd w:id="12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494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9494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9494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949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9494E" w:rsidP="001540C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09494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9494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40CF" w:rsidRDefault="0009494E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09494E" w:rsidP="001540C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>
              <w:t>"Regulation (EC) No 396/2005 of the European Parliament and o</w:t>
            </w:r>
            <w:r w:rsidR="001540CF">
              <w:t>f the Council of 23 </w:t>
            </w:r>
            <w:r>
              <w:t>February 2005 on maximum residue levels of pesticides in or on food and feed of plant and animal origin and amending Council Directive 91/414/EEC"</w:t>
            </w:r>
          </w:p>
          <w:p w:rsidR="002F7368" w:rsidRDefault="00792EA6" w:rsidP="001540CF">
            <w:pPr>
              <w:pStyle w:val="ListParagraph"/>
              <w:spacing w:after="120"/>
              <w:ind w:left="364"/>
            </w:pPr>
            <w:hyperlink r:id="rId8" w:tgtFrame="_blank" w:history="1">
              <w:r w:rsidR="0009494E" w:rsidRPr="001540CF">
                <w:rPr>
                  <w:color w:val="0000FF"/>
                  <w:u w:val="single"/>
                </w:rPr>
                <w:t>http://eur-lex.europa.eu/legal-content/EN/ALL/?uri=CELEX%3A32005R0396</w:t>
              </w:r>
            </w:hyperlink>
          </w:p>
          <w:p w:rsidR="002F7368" w:rsidRPr="001540CF" w:rsidRDefault="0009494E" w:rsidP="001540CF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  <w:rPr>
                <w:lang w:val="fr-CH"/>
              </w:rPr>
            </w:pPr>
            <w:r>
              <w:t xml:space="preserve">"Scientific opinion on the risks for public health related to the presence of chlorate in food". </w:t>
            </w:r>
            <w:r w:rsidRPr="001540CF">
              <w:rPr>
                <w:lang w:val="fr-CH"/>
              </w:rPr>
              <w:t xml:space="preserve">EFSA Journal </w:t>
            </w:r>
            <w:proofErr w:type="gramStart"/>
            <w:r w:rsidRPr="001540CF">
              <w:rPr>
                <w:lang w:val="fr-CH"/>
              </w:rPr>
              <w:t>2015;</w:t>
            </w:r>
            <w:proofErr w:type="gramEnd"/>
            <w:r w:rsidRPr="001540CF">
              <w:rPr>
                <w:lang w:val="fr-CH"/>
              </w:rPr>
              <w:t>13(6):4135</w:t>
            </w:r>
          </w:p>
          <w:p w:rsidR="001540CF" w:rsidRPr="001540CF" w:rsidRDefault="00792EA6" w:rsidP="001540CF">
            <w:pPr>
              <w:pStyle w:val="ListParagraph"/>
              <w:spacing w:after="120"/>
              <w:ind w:left="364"/>
              <w:rPr>
                <w:bCs/>
                <w:lang w:val="fr-CH"/>
              </w:rPr>
            </w:pPr>
            <w:hyperlink r:id="rId9" w:tgtFrame="_blank" w:history="1">
              <w:r w:rsidR="0009494E" w:rsidRPr="001540CF">
                <w:rPr>
                  <w:color w:val="0000FF"/>
                  <w:u w:val="single"/>
                  <w:lang w:val="fr-CH"/>
                </w:rPr>
                <w:t>https://efsa.onlinelibrary.wiley.com/doi/epdf/10.2903/j.efsa.2015.4135</w:t>
              </w:r>
            </w:hyperlink>
            <w:bookmarkStart w:id="29" w:name="sps9a"/>
            <w:bookmarkEnd w:id="29"/>
          </w:p>
          <w:p w:rsidR="002F7368" w:rsidRDefault="0009494E">
            <w:pPr>
              <w:spacing w:after="120"/>
            </w:pPr>
            <w:r>
              <w:t>(available in English)</w:t>
            </w:r>
            <w:bookmarkStart w:id="30" w:name="sps9b"/>
            <w:bookmarkEnd w:id="30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09494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F73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Twenty days after publication in the Official Journal of the European Union.</w:t>
            </w:r>
            <w:bookmarkStart w:id="34" w:name="sps11a"/>
            <w:bookmarkEnd w:id="34"/>
          </w:p>
          <w:p w:rsidR="00EA4725" w:rsidRPr="00441372" w:rsidRDefault="000949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F7368" w:rsidRPr="00792E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94E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18 February 2019</w:t>
            </w:r>
            <w:r>
              <w:t>. Comments welcome until 18 </w:t>
            </w:r>
            <w:r w:rsidRPr="00441372">
              <w:t>February 2019 within the EU feedback mechanism via the link indicated in point 6. Another period for comments will be provided to WTO Members at a later stage following the regular notification once the feedback process has been completed.</w:t>
            </w:r>
            <w:bookmarkEnd w:id="38"/>
          </w:p>
          <w:p w:rsidR="00EA4725" w:rsidRPr="00441372" w:rsidRDefault="0009494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F7368" w:rsidRDefault="0009494E">
            <w:r>
              <w:t>European Commission</w:t>
            </w:r>
          </w:p>
          <w:p w:rsidR="002F7368" w:rsidRDefault="0009494E">
            <w:r>
              <w:t>DG Health and Food Safety, Unit D2-Multilateral International Relations</w:t>
            </w:r>
          </w:p>
          <w:p w:rsidR="002F7368" w:rsidRPr="00ED78D2" w:rsidRDefault="0009494E">
            <w:pPr>
              <w:rPr>
                <w:lang w:val="fr-CH"/>
              </w:rPr>
            </w:pPr>
            <w:r w:rsidRPr="00ED78D2">
              <w:rPr>
                <w:lang w:val="fr-CH"/>
              </w:rPr>
              <w:t>Rue Froissart 101</w:t>
            </w:r>
          </w:p>
          <w:p w:rsidR="002F7368" w:rsidRPr="00ED78D2" w:rsidRDefault="0009494E">
            <w:pPr>
              <w:rPr>
                <w:lang w:val="fr-CH"/>
              </w:rPr>
            </w:pPr>
            <w:r w:rsidRPr="00ED78D2">
              <w:rPr>
                <w:lang w:val="fr-CH"/>
              </w:rPr>
              <w:t>B-1049 Brussels</w:t>
            </w:r>
          </w:p>
          <w:p w:rsidR="002F7368" w:rsidRPr="00ED78D2" w:rsidRDefault="0009494E">
            <w:pPr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Tel:</w:t>
            </w:r>
            <w:proofErr w:type="gramEnd"/>
            <w:r w:rsidRPr="00ED78D2">
              <w:rPr>
                <w:lang w:val="fr-CH"/>
              </w:rPr>
              <w:t xml:space="preserve"> +(32 2) 29 54263</w:t>
            </w:r>
          </w:p>
          <w:p w:rsidR="002F7368" w:rsidRPr="00ED78D2" w:rsidRDefault="0009494E">
            <w:pPr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Fax:</w:t>
            </w:r>
            <w:proofErr w:type="gramEnd"/>
            <w:r w:rsidRPr="00ED78D2">
              <w:rPr>
                <w:lang w:val="fr-CH"/>
              </w:rPr>
              <w:t xml:space="preserve"> +(32 2) 29 98090</w:t>
            </w:r>
          </w:p>
          <w:p w:rsidR="002F7368" w:rsidRPr="00ED78D2" w:rsidRDefault="0009494E">
            <w:pPr>
              <w:spacing w:after="120"/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E-mail:</w:t>
            </w:r>
            <w:proofErr w:type="gramEnd"/>
            <w:r w:rsidRPr="00ED78D2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2F7368" w:rsidRPr="00792EA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49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494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F7368" w:rsidRDefault="0009494E">
            <w:r>
              <w:t>European Commission</w:t>
            </w:r>
          </w:p>
          <w:p w:rsidR="002F7368" w:rsidRDefault="0009494E">
            <w:r>
              <w:t>DG Health and Food Safety, Unit D2-Multilateral International Relations</w:t>
            </w:r>
          </w:p>
          <w:p w:rsidR="002F7368" w:rsidRPr="00ED78D2" w:rsidRDefault="0009494E">
            <w:pPr>
              <w:rPr>
                <w:lang w:val="fr-CH"/>
              </w:rPr>
            </w:pPr>
            <w:r w:rsidRPr="00ED78D2">
              <w:rPr>
                <w:lang w:val="fr-CH"/>
              </w:rPr>
              <w:t>Rue Froissart 101</w:t>
            </w:r>
          </w:p>
          <w:p w:rsidR="002F7368" w:rsidRPr="00ED78D2" w:rsidRDefault="0009494E">
            <w:pPr>
              <w:rPr>
                <w:lang w:val="fr-CH"/>
              </w:rPr>
            </w:pPr>
            <w:r w:rsidRPr="00ED78D2">
              <w:rPr>
                <w:lang w:val="fr-CH"/>
              </w:rPr>
              <w:t>B-1049 Brussels</w:t>
            </w:r>
          </w:p>
          <w:p w:rsidR="002F7368" w:rsidRPr="00ED78D2" w:rsidRDefault="0009494E">
            <w:pPr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Tel:</w:t>
            </w:r>
            <w:proofErr w:type="gramEnd"/>
            <w:r w:rsidRPr="00ED78D2">
              <w:rPr>
                <w:lang w:val="fr-CH"/>
              </w:rPr>
              <w:t xml:space="preserve"> +(32 2) 29 54263</w:t>
            </w:r>
          </w:p>
          <w:p w:rsidR="002F7368" w:rsidRPr="00ED78D2" w:rsidRDefault="0009494E">
            <w:pPr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Fax:</w:t>
            </w:r>
            <w:proofErr w:type="gramEnd"/>
            <w:r w:rsidRPr="00ED78D2">
              <w:rPr>
                <w:lang w:val="fr-CH"/>
              </w:rPr>
              <w:t xml:space="preserve"> +(32 2) 29 98090</w:t>
            </w:r>
          </w:p>
          <w:p w:rsidR="002F7368" w:rsidRPr="00ED78D2" w:rsidRDefault="0009494E">
            <w:pPr>
              <w:spacing w:after="120"/>
              <w:rPr>
                <w:lang w:val="fr-CH"/>
              </w:rPr>
            </w:pPr>
            <w:proofErr w:type="gramStart"/>
            <w:r w:rsidRPr="00ED78D2">
              <w:rPr>
                <w:lang w:val="fr-CH"/>
              </w:rPr>
              <w:t>E-mail:</w:t>
            </w:r>
            <w:proofErr w:type="gramEnd"/>
            <w:r w:rsidRPr="00ED78D2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ED78D2" w:rsidRDefault="00792EA6" w:rsidP="00441372">
      <w:pPr>
        <w:rPr>
          <w:lang w:val="fr-CH"/>
        </w:rPr>
      </w:pPr>
    </w:p>
    <w:sectPr w:rsidR="007141CF" w:rsidRPr="00ED78D2" w:rsidSect="00ED7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BA" w:rsidRDefault="0009494E">
      <w:r>
        <w:separator/>
      </w:r>
    </w:p>
  </w:endnote>
  <w:endnote w:type="continuationSeparator" w:id="0">
    <w:p w:rsidR="00EF6EBA" w:rsidRDefault="000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D78D2" w:rsidRDefault="00ED78D2" w:rsidP="00ED78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D78D2" w:rsidRDefault="00ED78D2" w:rsidP="00ED78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494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BA" w:rsidRDefault="0009494E">
      <w:r>
        <w:separator/>
      </w:r>
    </w:p>
  </w:footnote>
  <w:footnote w:type="continuationSeparator" w:id="0">
    <w:p w:rsidR="00EF6EBA" w:rsidRDefault="0009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8D2">
      <w:t>G/SPS/N/EU/302</w:t>
    </w:r>
  </w:p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8D2">
      <w:t xml:space="preserve">- </w:t>
    </w:r>
    <w:r w:rsidRPr="00ED78D2">
      <w:fldChar w:fldCharType="begin"/>
    </w:r>
    <w:r w:rsidRPr="00ED78D2">
      <w:instrText xml:space="preserve"> PAGE </w:instrText>
    </w:r>
    <w:r w:rsidRPr="00ED78D2">
      <w:fldChar w:fldCharType="separate"/>
    </w:r>
    <w:r w:rsidR="00792EA6">
      <w:rPr>
        <w:noProof/>
      </w:rPr>
      <w:t>2</w:t>
    </w:r>
    <w:r w:rsidRPr="00ED78D2">
      <w:fldChar w:fldCharType="end"/>
    </w:r>
    <w:r w:rsidRPr="00ED78D2">
      <w:t xml:space="preserve"> -</w:t>
    </w:r>
  </w:p>
  <w:p w:rsidR="00EA4725" w:rsidRPr="00ED78D2" w:rsidRDefault="00792EA6" w:rsidP="00ED78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8D2">
      <w:t>G/SPS/N/EU/302</w:t>
    </w:r>
  </w:p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78D2" w:rsidRPr="00ED78D2" w:rsidRDefault="00ED78D2" w:rsidP="00ED7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8D2">
      <w:t xml:space="preserve">- </w:t>
    </w:r>
    <w:r w:rsidRPr="00ED78D2">
      <w:fldChar w:fldCharType="begin"/>
    </w:r>
    <w:r w:rsidRPr="00ED78D2">
      <w:instrText xml:space="preserve"> PAGE </w:instrText>
    </w:r>
    <w:r w:rsidRPr="00ED78D2">
      <w:fldChar w:fldCharType="separate"/>
    </w:r>
    <w:r w:rsidRPr="00ED78D2">
      <w:rPr>
        <w:noProof/>
      </w:rPr>
      <w:t>2</w:t>
    </w:r>
    <w:r w:rsidRPr="00ED78D2">
      <w:fldChar w:fldCharType="end"/>
    </w:r>
    <w:r w:rsidRPr="00ED78D2">
      <w:t xml:space="preserve"> -</w:t>
    </w:r>
  </w:p>
  <w:p w:rsidR="00EA4725" w:rsidRPr="00ED78D2" w:rsidRDefault="00792EA6" w:rsidP="00ED78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736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2EA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78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F736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D78D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92EA6" w:rsidP="00422B6F">
          <w:pPr>
            <w:jc w:val="right"/>
            <w:rPr>
              <w:b/>
              <w:szCs w:val="16"/>
            </w:rPr>
          </w:pPr>
        </w:p>
      </w:tc>
    </w:tr>
    <w:tr w:rsidR="002F736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92EA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78D2" w:rsidRDefault="00ED78D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G/SPS/N/EU/302</w:t>
          </w:r>
        </w:p>
        <w:bookmarkEnd w:id="46"/>
        <w:p w:rsidR="00656ABC" w:rsidRPr="00EA4725" w:rsidRDefault="00792EA6" w:rsidP="00656ABC">
          <w:pPr>
            <w:jc w:val="right"/>
            <w:rPr>
              <w:b/>
              <w:szCs w:val="16"/>
            </w:rPr>
          </w:pPr>
        </w:p>
      </w:tc>
    </w:tr>
    <w:tr w:rsidR="002F736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2EA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021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30 January 2019</w:t>
          </w:r>
        </w:p>
      </w:tc>
    </w:tr>
    <w:tr w:rsidR="002F736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494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D021E">
            <w:rPr>
              <w:color w:val="FF0000"/>
              <w:szCs w:val="16"/>
            </w:rPr>
            <w:t>19-0496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494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92EA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92EA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F73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D78D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D78D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92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CAD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8A760E" w:tentative="1">
      <w:start w:val="1"/>
      <w:numFmt w:val="lowerLetter"/>
      <w:lvlText w:val="%2."/>
      <w:lvlJc w:val="left"/>
      <w:pPr>
        <w:ind w:left="1080" w:hanging="360"/>
      </w:pPr>
    </w:lvl>
    <w:lvl w:ilvl="2" w:tplc="6180D9BA" w:tentative="1">
      <w:start w:val="1"/>
      <w:numFmt w:val="lowerRoman"/>
      <w:lvlText w:val="%3."/>
      <w:lvlJc w:val="right"/>
      <w:pPr>
        <w:ind w:left="1800" w:hanging="180"/>
      </w:pPr>
    </w:lvl>
    <w:lvl w:ilvl="3" w:tplc="5E289B0A" w:tentative="1">
      <w:start w:val="1"/>
      <w:numFmt w:val="decimal"/>
      <w:lvlText w:val="%4."/>
      <w:lvlJc w:val="left"/>
      <w:pPr>
        <w:ind w:left="2520" w:hanging="360"/>
      </w:pPr>
    </w:lvl>
    <w:lvl w:ilvl="4" w:tplc="51907330" w:tentative="1">
      <w:start w:val="1"/>
      <w:numFmt w:val="lowerLetter"/>
      <w:lvlText w:val="%5."/>
      <w:lvlJc w:val="left"/>
      <w:pPr>
        <w:ind w:left="3240" w:hanging="360"/>
      </w:pPr>
    </w:lvl>
    <w:lvl w:ilvl="5" w:tplc="51769DB0" w:tentative="1">
      <w:start w:val="1"/>
      <w:numFmt w:val="lowerRoman"/>
      <w:lvlText w:val="%6."/>
      <w:lvlJc w:val="right"/>
      <w:pPr>
        <w:ind w:left="3960" w:hanging="180"/>
      </w:pPr>
    </w:lvl>
    <w:lvl w:ilvl="6" w:tplc="F24C14F4" w:tentative="1">
      <w:start w:val="1"/>
      <w:numFmt w:val="decimal"/>
      <w:lvlText w:val="%7."/>
      <w:lvlJc w:val="left"/>
      <w:pPr>
        <w:ind w:left="4680" w:hanging="360"/>
      </w:pPr>
    </w:lvl>
    <w:lvl w:ilvl="7" w:tplc="340C2FBA" w:tentative="1">
      <w:start w:val="1"/>
      <w:numFmt w:val="lowerLetter"/>
      <w:lvlText w:val="%8."/>
      <w:lvlJc w:val="left"/>
      <w:pPr>
        <w:ind w:left="5400" w:hanging="360"/>
      </w:pPr>
    </w:lvl>
    <w:lvl w:ilvl="8" w:tplc="45A08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B1B35"/>
    <w:multiLevelType w:val="hybridMultilevel"/>
    <w:tmpl w:val="E7EA89FE"/>
    <w:lvl w:ilvl="0" w:tplc="329A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8"/>
    <w:rsid w:val="0009494E"/>
    <w:rsid w:val="001540CF"/>
    <w:rsid w:val="002F7368"/>
    <w:rsid w:val="004D021E"/>
    <w:rsid w:val="00792EA6"/>
    <w:rsid w:val="00C23452"/>
    <w:rsid w:val="00ED78D2"/>
    <w:rsid w:val="00E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CELEX%3A32005R039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initiatives/ares-2019-334046_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fsa.onlinelibrary.wiley.com/doi/epdf/10.2903/j.efsa.2015.413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3855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2019-01-30T09:26:00Z</dcterms:created>
  <dcterms:modified xsi:type="dcterms:W3CDTF">2019-01-30T10:12:00Z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G/SPS/N/EU/302</vt:lpwstr>
  </property>
</Properties>
</file>