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F4E9" w14:textId="77777777" w:rsidR="00326D34" w:rsidRPr="004D1783" w:rsidRDefault="00DB154A" w:rsidP="00801B9F">
      <w:pPr>
        <w:pStyle w:val="Title"/>
        <w:spacing w:before="360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F42F2" w14:paraId="62BF612C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7DE6C9C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AF9479A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European Union</w:t>
            </w:r>
            <w:bookmarkEnd w:id="0"/>
          </w:p>
          <w:p w14:paraId="483CE238" w14:textId="77777777" w:rsidR="00326D34" w:rsidRPr="004D1783" w:rsidRDefault="00DB154A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4F42F2" w14:paraId="2F5144D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FC53A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E1FA9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European Commission, Health and Food Safety Directorate-General</w:t>
            </w:r>
            <w:bookmarkStart w:id="2" w:name="sps2a"/>
            <w:bookmarkEnd w:id="2"/>
          </w:p>
        </w:tc>
      </w:tr>
      <w:tr w:rsidR="004F42F2" w14:paraId="3FAB99B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B2A59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4794B" w14:textId="77777777" w:rsidR="00801B9F" w:rsidRDefault="00DB154A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</w:p>
          <w:p w14:paraId="3E4DE75F" w14:textId="77777777" w:rsidR="00326D34" w:rsidRPr="004D1783" w:rsidRDefault="00DB154A" w:rsidP="00801B9F">
            <w:pPr>
              <w:numPr>
                <w:ilvl w:val="0"/>
                <w:numId w:val="16"/>
              </w:numPr>
              <w:spacing w:before="120"/>
              <w:ind w:left="357" w:hanging="357"/>
            </w:pPr>
            <w:r w:rsidRPr="00F778D1">
              <w:t xml:space="preserve">Fruits of </w:t>
            </w:r>
            <w:r w:rsidRPr="00F778D1">
              <w:rPr>
                <w:i/>
                <w:iCs/>
              </w:rPr>
              <w:t>Capsicum</w:t>
            </w:r>
            <w:r w:rsidRPr="00F778D1">
              <w:t xml:space="preserve">, </w:t>
            </w:r>
            <w:r w:rsidRPr="00F778D1">
              <w:rPr>
                <w:i/>
                <w:iCs/>
              </w:rPr>
              <w:t>Momordica</w:t>
            </w:r>
            <w:r w:rsidRPr="00F778D1">
              <w:t xml:space="preserve"> L., </w:t>
            </w:r>
            <w:r w:rsidRPr="00F778D1">
              <w:rPr>
                <w:i/>
                <w:iCs/>
              </w:rPr>
              <w:t>Solanum aethiopicum</w:t>
            </w:r>
            <w:r w:rsidRPr="00F778D1">
              <w:t xml:space="preserve"> L., </w:t>
            </w:r>
            <w:r w:rsidRPr="00F778D1">
              <w:rPr>
                <w:i/>
                <w:iCs/>
              </w:rPr>
              <w:t>Solanum macrocarpon</w:t>
            </w:r>
            <w:r w:rsidRPr="00F778D1">
              <w:t xml:space="preserve"> L. and </w:t>
            </w:r>
            <w:r w:rsidRPr="00F778D1">
              <w:rPr>
                <w:i/>
                <w:iCs/>
              </w:rPr>
              <w:t>Solanum melongena</w:t>
            </w:r>
            <w:r w:rsidRPr="00F778D1">
              <w:t xml:space="preserve"> L.</w:t>
            </w:r>
          </w:p>
          <w:p w14:paraId="4DB1F908" w14:textId="77777777" w:rsidR="004F42F2" w:rsidRPr="00F778D1" w:rsidRDefault="00DB154A" w:rsidP="00801B9F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F778D1">
              <w:t xml:space="preserve">Plants of </w:t>
            </w:r>
            <w:r w:rsidRPr="00F778D1">
              <w:rPr>
                <w:i/>
                <w:iCs/>
              </w:rPr>
              <w:t>Zea mays</w:t>
            </w:r>
            <w:r w:rsidRPr="00F778D1">
              <w:t xml:space="preserve"> L., with the exception of live pollen, plant tissue cultures, seeds and grains</w:t>
            </w:r>
            <w:bookmarkStart w:id="3" w:name="sps3a"/>
            <w:bookmarkEnd w:id="3"/>
          </w:p>
        </w:tc>
      </w:tr>
      <w:tr w:rsidR="004F42F2" w14:paraId="7110F8E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524AD" w14:textId="77777777" w:rsidR="00326D34" w:rsidRPr="004D1783" w:rsidRDefault="00DB154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CCBDA" w14:textId="77777777" w:rsidR="00326D34" w:rsidRPr="004D1783" w:rsidRDefault="00DB154A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15B53D38" w14:textId="77777777" w:rsidR="00326D34" w:rsidRPr="004D1783" w:rsidRDefault="00DB154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64FA4AB5" w14:textId="77777777" w:rsidR="00326D34" w:rsidRPr="004D1783" w:rsidRDefault="00DB154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4F42F2" w14:paraId="446118F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91553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3EA8B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COMMISSION IMPLEMENTING DECISION (EU)</w:t>
            </w:r>
            <w:r w:rsidR="00801B9F">
              <w:t> </w:t>
            </w:r>
            <w:r w:rsidRPr="008F3F4B">
              <w:t xml:space="preserve">2019/1598 of 26 September 2019 amending Implementing Decision (EU) 2018/638 establishing emergency measures to prevent the introduction into and the spread within the Union of the harmful organism </w:t>
            </w:r>
            <w:r w:rsidRPr="008F3F4B">
              <w:rPr>
                <w:i/>
                <w:iCs/>
              </w:rPr>
              <w:t>Spodoptera frugiperda</w:t>
            </w:r>
            <w:r w:rsidRPr="008F3F4B">
              <w:t xml:space="preserve"> (Smith)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2</w:t>
            </w:r>
            <w:bookmarkEnd w:id="10"/>
          </w:p>
          <w:p w14:paraId="5EE9A4B8" w14:textId="77777777" w:rsidR="004F42F2" w:rsidRPr="004D1783" w:rsidRDefault="00322FD6" w:rsidP="004D1783">
            <w:pPr>
              <w:spacing w:after="120"/>
            </w:pPr>
            <w:hyperlink r:id="rId7" w:tgtFrame="_blank" w:history="1">
              <w:r w:rsidR="00DB154A" w:rsidRPr="004D1783">
                <w:rPr>
                  <w:color w:val="0000FF"/>
                  <w:u w:val="single"/>
                </w:rPr>
                <w:t>https://eur-lex.europa.eu/legal-content/EN/TXT/?uri=OJ:L:2019:248:TOC</w:t>
              </w:r>
            </w:hyperlink>
            <w:bookmarkStart w:id="11" w:name="sps5d"/>
            <w:bookmarkEnd w:id="11"/>
          </w:p>
        </w:tc>
      </w:tr>
      <w:tr w:rsidR="004F42F2" w14:paraId="656D78B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76158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E4DDA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Additional emergency import requirements are put in place in relation to </w:t>
            </w:r>
            <w:r w:rsidRPr="00097200">
              <w:rPr>
                <w:i/>
                <w:iCs/>
              </w:rPr>
              <w:t xml:space="preserve">Spodoptera frugiperda </w:t>
            </w:r>
            <w:r w:rsidRPr="00097200">
              <w:t>(Smith), amending Commission Implementing Decision (EU) 2018/638. In particular, the geographic scope is enlarged to all non-EU countries and the measures are applying until 30 June 2021.</w:t>
            </w:r>
            <w:bookmarkStart w:id="12" w:name="sps6a"/>
            <w:bookmarkEnd w:id="12"/>
          </w:p>
        </w:tc>
      </w:tr>
      <w:tr w:rsidR="004F42F2" w14:paraId="3F087B6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CDA20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8C8B3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F42F2" w14:paraId="7C1DC60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217EC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C90DB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The reason is the fast spread of the pest to Asian countries, and the uncertainty of its worldwide distribution. Currently, the pest distribution is changing monthly.</w:t>
            </w:r>
            <w:bookmarkStart w:id="19" w:name="sps8a"/>
            <w:bookmarkEnd w:id="19"/>
          </w:p>
        </w:tc>
      </w:tr>
      <w:tr w:rsidR="004F42F2" w14:paraId="1850886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3A5CF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CBBF5" w14:textId="77777777" w:rsidR="00326D34" w:rsidRPr="004D1783" w:rsidRDefault="00DB154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000383F8" w14:textId="77777777" w:rsidR="00326D34" w:rsidRPr="004D1783" w:rsidRDefault="00DB154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21EA6C08" w14:textId="77777777" w:rsidR="00326D34" w:rsidRPr="004D1783" w:rsidRDefault="00DB154A" w:rsidP="00801B9F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14:paraId="393F2575" w14:textId="77777777" w:rsidR="00326D34" w:rsidRPr="004D1783" w:rsidRDefault="00DB154A" w:rsidP="00801B9F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ISPM No. 1, 4, 5, 7, 12, 29</w:t>
            </w:r>
            <w:bookmarkStart w:id="25" w:name="sps9ctext"/>
            <w:bookmarkEnd w:id="25"/>
          </w:p>
          <w:p w14:paraId="468CC3CC" w14:textId="77777777" w:rsidR="00326D34" w:rsidRPr="004D1783" w:rsidRDefault="00DB154A" w:rsidP="00801B9F">
            <w:pPr>
              <w:spacing w:before="240"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lastRenderedPageBreak/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14:paraId="21403371" w14:textId="77777777" w:rsidR="00326D34" w:rsidRPr="004D1783" w:rsidRDefault="00DB154A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370230B8" w14:textId="77777777" w:rsidR="00326D34" w:rsidRPr="004D1783" w:rsidRDefault="00DB154A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6A13E54C" w14:textId="77777777" w:rsidR="00326D34" w:rsidRPr="004D1783" w:rsidRDefault="00DB154A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4F42F2" w14:paraId="07F6A20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C96B3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E4A57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4F42F2" w14:paraId="6186EF7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1D543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F229A" w14:textId="77777777" w:rsidR="00326D34" w:rsidRPr="004D1783" w:rsidRDefault="00DB154A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14:paraId="46EF3311" w14:textId="77777777" w:rsidR="00326D34" w:rsidRPr="004D1783" w:rsidRDefault="00DB154A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4F42F2" w:rsidRPr="00322FD6" w14:paraId="2495B44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CEFE3" w14:textId="77777777" w:rsidR="00326D34" w:rsidRPr="004D1783" w:rsidRDefault="00DB154A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B9A86" w14:textId="77777777" w:rsidR="00326D34" w:rsidRPr="004D1783" w:rsidRDefault="00DB154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2553F653" w14:textId="77777777" w:rsidR="004F42F2" w:rsidRPr="00EC5D60" w:rsidRDefault="00DB154A" w:rsidP="004D1783">
            <w:r w:rsidRPr="00EC5D60">
              <w:t>European Commission</w:t>
            </w:r>
          </w:p>
          <w:p w14:paraId="211D9A82" w14:textId="77777777" w:rsidR="004F42F2" w:rsidRPr="00EC5D60" w:rsidRDefault="00DB154A" w:rsidP="004D1783">
            <w:r w:rsidRPr="00EC5D60">
              <w:t>DG Health and Food Safety, Unit D2-Multilateral International Relations</w:t>
            </w:r>
          </w:p>
          <w:p w14:paraId="07BD243A" w14:textId="77777777" w:rsidR="004F42F2" w:rsidRPr="00E1793D" w:rsidRDefault="00DB154A" w:rsidP="004D1783">
            <w:pPr>
              <w:rPr>
                <w:lang w:val="fr-CH"/>
              </w:rPr>
            </w:pPr>
            <w:r w:rsidRPr="00E1793D">
              <w:rPr>
                <w:lang w:val="fr-CH"/>
              </w:rPr>
              <w:t>Rue Froissart 101</w:t>
            </w:r>
          </w:p>
          <w:p w14:paraId="7E2384FB" w14:textId="77777777" w:rsidR="004F42F2" w:rsidRPr="00E1793D" w:rsidRDefault="00DB154A" w:rsidP="004D1783">
            <w:pPr>
              <w:rPr>
                <w:lang w:val="fr-CH"/>
              </w:rPr>
            </w:pPr>
            <w:r w:rsidRPr="00E1793D">
              <w:rPr>
                <w:lang w:val="fr-CH"/>
              </w:rPr>
              <w:t>B-1049 Brussels</w:t>
            </w:r>
          </w:p>
          <w:p w14:paraId="33B18F10" w14:textId="77777777" w:rsidR="004F42F2" w:rsidRPr="00E1793D" w:rsidRDefault="00DB154A" w:rsidP="004D1783">
            <w:pPr>
              <w:rPr>
                <w:lang w:val="fr-CH"/>
              </w:rPr>
            </w:pPr>
            <w:r w:rsidRPr="00E1793D">
              <w:rPr>
                <w:lang w:val="fr-CH"/>
              </w:rPr>
              <w:t>Tel: +(32 2) 29 54263</w:t>
            </w:r>
          </w:p>
          <w:p w14:paraId="3DCA38A5" w14:textId="77777777" w:rsidR="004F42F2" w:rsidRPr="00E1793D" w:rsidRDefault="00DB154A" w:rsidP="004D1783">
            <w:pPr>
              <w:rPr>
                <w:lang w:val="fr-CH"/>
              </w:rPr>
            </w:pPr>
            <w:r w:rsidRPr="00E1793D">
              <w:rPr>
                <w:lang w:val="fr-CH"/>
              </w:rPr>
              <w:t>Fax: +(32 2) 29 98090</w:t>
            </w:r>
          </w:p>
          <w:p w14:paraId="11EBF7FF" w14:textId="77777777" w:rsidR="004F42F2" w:rsidRPr="00E1793D" w:rsidRDefault="00DB154A" w:rsidP="004D1783">
            <w:pPr>
              <w:spacing w:after="120"/>
              <w:rPr>
                <w:lang w:val="fr-CH"/>
              </w:rPr>
            </w:pPr>
            <w:r w:rsidRPr="00E1793D">
              <w:rPr>
                <w:lang w:val="fr-CH"/>
              </w:rPr>
              <w:t>E-mail: sps@ec.europa.eu</w:t>
            </w:r>
            <w:bookmarkStart w:id="40" w:name="sps12c"/>
            <w:bookmarkEnd w:id="40"/>
          </w:p>
        </w:tc>
      </w:tr>
      <w:tr w:rsidR="004F42F2" w:rsidRPr="00322FD6" w14:paraId="0F5D0C42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E30C116" w14:textId="77777777" w:rsidR="00326D34" w:rsidRPr="004D1783" w:rsidRDefault="00DB154A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F6C278F" w14:textId="77777777" w:rsidR="00326D34" w:rsidRPr="004D1783" w:rsidRDefault="00DB154A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03366621" w14:textId="77777777" w:rsidR="00326D34" w:rsidRPr="00EC5D60" w:rsidRDefault="00DB154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European Commission</w:t>
            </w:r>
          </w:p>
          <w:p w14:paraId="58F8B6E9" w14:textId="77777777" w:rsidR="00326D34" w:rsidRPr="00EC5D60" w:rsidRDefault="00DB154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DG Health and Food Safety, Unit D2-Multilateral International Relations</w:t>
            </w:r>
          </w:p>
          <w:p w14:paraId="588DE7F4" w14:textId="77777777" w:rsidR="00326D34" w:rsidRPr="00E1793D" w:rsidRDefault="00DB154A" w:rsidP="00B056CB">
            <w:pPr>
              <w:keepNext/>
              <w:keepLines/>
              <w:rPr>
                <w:bCs/>
                <w:lang w:val="fr-CH"/>
              </w:rPr>
            </w:pPr>
            <w:r w:rsidRPr="00E1793D">
              <w:rPr>
                <w:bCs/>
                <w:lang w:val="fr-CH"/>
              </w:rPr>
              <w:t>Rue Froissart 101</w:t>
            </w:r>
          </w:p>
          <w:p w14:paraId="57086E48" w14:textId="77777777" w:rsidR="00326D34" w:rsidRPr="00E1793D" w:rsidRDefault="00DB154A" w:rsidP="00B056CB">
            <w:pPr>
              <w:keepNext/>
              <w:keepLines/>
              <w:rPr>
                <w:bCs/>
                <w:lang w:val="fr-CH"/>
              </w:rPr>
            </w:pPr>
            <w:r w:rsidRPr="00E1793D">
              <w:rPr>
                <w:bCs/>
                <w:lang w:val="fr-CH"/>
              </w:rPr>
              <w:t>B-1049 Brussels</w:t>
            </w:r>
          </w:p>
          <w:p w14:paraId="797B968C" w14:textId="77777777" w:rsidR="00326D34" w:rsidRPr="00E1793D" w:rsidRDefault="00DB154A" w:rsidP="00B056CB">
            <w:pPr>
              <w:keepNext/>
              <w:keepLines/>
              <w:rPr>
                <w:bCs/>
                <w:lang w:val="fr-CH"/>
              </w:rPr>
            </w:pPr>
            <w:r w:rsidRPr="00E1793D">
              <w:rPr>
                <w:bCs/>
                <w:lang w:val="fr-CH"/>
              </w:rPr>
              <w:t>Tel: +(32 2) 29 54263</w:t>
            </w:r>
          </w:p>
          <w:p w14:paraId="154B6343" w14:textId="77777777" w:rsidR="00326D34" w:rsidRPr="00E1793D" w:rsidRDefault="00DB154A" w:rsidP="00B056CB">
            <w:pPr>
              <w:keepNext/>
              <w:keepLines/>
              <w:rPr>
                <w:bCs/>
                <w:lang w:val="fr-CH"/>
              </w:rPr>
            </w:pPr>
            <w:r w:rsidRPr="00E1793D">
              <w:rPr>
                <w:bCs/>
                <w:lang w:val="fr-CH"/>
              </w:rPr>
              <w:t>Fax: +(32 2) 29 98090</w:t>
            </w:r>
          </w:p>
          <w:p w14:paraId="082BB21F" w14:textId="77777777" w:rsidR="00326D34" w:rsidRPr="00E1793D" w:rsidRDefault="00DB154A" w:rsidP="00B056CB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E1793D">
              <w:rPr>
                <w:bCs/>
                <w:lang w:val="fr-CH"/>
              </w:rPr>
              <w:t>E-mail: sps@ec.europa.eu</w:t>
            </w:r>
            <w:bookmarkStart w:id="43" w:name="sps13c"/>
            <w:bookmarkEnd w:id="43"/>
          </w:p>
        </w:tc>
      </w:tr>
    </w:tbl>
    <w:p w14:paraId="7FABEDE7" w14:textId="77777777" w:rsidR="007141CF" w:rsidRPr="00E1793D" w:rsidRDefault="007141CF" w:rsidP="004D1783">
      <w:pPr>
        <w:rPr>
          <w:lang w:val="fr-CH"/>
        </w:rPr>
      </w:pPr>
    </w:p>
    <w:sectPr w:rsidR="007141CF" w:rsidRPr="00E1793D" w:rsidSect="00E17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44E40" w14:textId="77777777" w:rsidR="009B59F6" w:rsidRDefault="00DB154A">
      <w:r>
        <w:separator/>
      </w:r>
    </w:p>
  </w:endnote>
  <w:endnote w:type="continuationSeparator" w:id="0">
    <w:p w14:paraId="663F9848" w14:textId="77777777" w:rsidR="009B59F6" w:rsidRDefault="00DB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892BB" w14:textId="77777777" w:rsidR="00326D34" w:rsidRPr="00E1793D" w:rsidRDefault="00E1793D" w:rsidP="00E1793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41C2" w14:textId="77777777" w:rsidR="00326D34" w:rsidRPr="00E1793D" w:rsidRDefault="00E1793D" w:rsidP="00E1793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103E" w14:textId="77777777" w:rsidR="007C2582" w:rsidRPr="004D1783" w:rsidRDefault="00DB154A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A8BC" w14:textId="77777777" w:rsidR="009B59F6" w:rsidRDefault="00DB154A">
      <w:r>
        <w:separator/>
      </w:r>
    </w:p>
  </w:footnote>
  <w:footnote w:type="continuationSeparator" w:id="0">
    <w:p w14:paraId="34B046A1" w14:textId="77777777" w:rsidR="009B59F6" w:rsidRDefault="00DB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265F" w14:textId="77777777" w:rsidR="00E1793D" w:rsidRDefault="00E1793D" w:rsidP="00E179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G/SPS/N/EU/349</w:t>
    </w:r>
  </w:p>
  <w:p w14:paraId="49BEBAC4" w14:textId="77777777" w:rsidR="00E1793D" w:rsidRDefault="00E1793D" w:rsidP="00E179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0FCA25" w14:textId="77777777" w:rsidR="00E1793D" w:rsidRDefault="00E1793D" w:rsidP="00E179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39CAB838" w14:textId="77777777" w:rsidR="00326D34" w:rsidRPr="00E1793D" w:rsidRDefault="00326D34" w:rsidP="00E1793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0861" w14:textId="77777777" w:rsidR="00E1793D" w:rsidRPr="00E1793D" w:rsidRDefault="00E1793D" w:rsidP="00E179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793D">
      <w:t>G/SPS/N/EU/349</w:t>
    </w:r>
  </w:p>
  <w:p w14:paraId="6C40673F" w14:textId="77777777" w:rsidR="00E1793D" w:rsidRPr="00E1793D" w:rsidRDefault="00E1793D" w:rsidP="00E179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C5DF62" w14:textId="77777777" w:rsidR="00E1793D" w:rsidRPr="00E1793D" w:rsidRDefault="00E1793D" w:rsidP="00E179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793D">
      <w:t xml:space="preserve">- </w:t>
    </w:r>
    <w:r w:rsidRPr="00E1793D">
      <w:fldChar w:fldCharType="begin"/>
    </w:r>
    <w:r w:rsidRPr="00E1793D">
      <w:instrText xml:space="preserve"> PAGE </w:instrText>
    </w:r>
    <w:r w:rsidRPr="00E1793D">
      <w:fldChar w:fldCharType="separate"/>
    </w:r>
    <w:r w:rsidRPr="00E1793D">
      <w:rPr>
        <w:noProof/>
      </w:rPr>
      <w:t>2</w:t>
    </w:r>
    <w:r w:rsidRPr="00E1793D">
      <w:fldChar w:fldCharType="end"/>
    </w:r>
    <w:r w:rsidRPr="00E1793D">
      <w:t xml:space="preserve"> -</w:t>
    </w:r>
  </w:p>
  <w:p w14:paraId="2B17AA6A" w14:textId="77777777" w:rsidR="00326D34" w:rsidRPr="00E1793D" w:rsidRDefault="00326D34" w:rsidP="00E1793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F42F2" w14:paraId="44D92B8C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C30FF9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488312" w14:textId="77777777" w:rsidR="00ED54E0" w:rsidRPr="00326D34" w:rsidRDefault="00E1793D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4F42F2" w14:paraId="6E7FDA98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6863D0" w14:textId="77777777" w:rsidR="00ED54E0" w:rsidRPr="00326D34" w:rsidRDefault="00322FD6" w:rsidP="00545F9C">
          <w:pPr>
            <w:jc w:val="left"/>
          </w:pPr>
          <w:r>
            <w:rPr>
              <w:lang w:eastAsia="en-GB"/>
            </w:rPr>
            <w:pict w14:anchorId="74F49B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CA071D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4F42F2" w14:paraId="226A5E14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F1EB2F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D84E8E" w14:textId="77777777" w:rsidR="00E1793D" w:rsidRDefault="00E1793D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G/SPS/N/EU/349</w:t>
          </w:r>
        </w:p>
        <w:bookmarkEnd w:id="45"/>
        <w:p w14:paraId="554A6750" w14:textId="77777777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4F42F2" w14:paraId="0337C95B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A7DBF6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AE5D22" w14:textId="55F93ECE" w:rsidR="00ED54E0" w:rsidRPr="00326D34" w:rsidRDefault="00D04950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27 September 2019</w:t>
          </w:r>
        </w:p>
      </w:tc>
    </w:tr>
    <w:tr w:rsidR="004F42F2" w14:paraId="753C78E1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346009" w14:textId="7ABF277F" w:rsidR="00ED54E0" w:rsidRPr="00326D34" w:rsidRDefault="00DB154A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D04950">
            <w:rPr>
              <w:color w:val="FF0000"/>
              <w:szCs w:val="16"/>
            </w:rPr>
            <w:t>19-</w:t>
          </w:r>
          <w:r w:rsidR="00322FD6">
            <w:rPr>
              <w:color w:val="FF0000"/>
              <w:szCs w:val="16"/>
            </w:rPr>
            <w:t>6244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54E0B0" w14:textId="77777777" w:rsidR="00ED54E0" w:rsidRPr="00326D34" w:rsidRDefault="00DB154A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4F42F2" w14:paraId="63AA0B57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F651BE" w14:textId="77777777" w:rsidR="00ED54E0" w:rsidRPr="00326D34" w:rsidRDefault="00E1793D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AA9F32" w14:textId="77777777" w:rsidR="00ED54E0" w:rsidRPr="004D1783" w:rsidRDefault="00E1793D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0D820211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105740"/>
    <w:multiLevelType w:val="hybridMultilevel"/>
    <w:tmpl w:val="46F0B1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9D2BCB8"/>
    <w:numStyleLink w:val="LegalHeadings"/>
  </w:abstractNum>
  <w:abstractNum w:abstractNumId="13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0149F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E783A1A" w:tentative="1">
      <w:start w:val="1"/>
      <w:numFmt w:val="lowerLetter"/>
      <w:lvlText w:val="%2."/>
      <w:lvlJc w:val="left"/>
      <w:pPr>
        <w:ind w:left="1080" w:hanging="360"/>
      </w:pPr>
    </w:lvl>
    <w:lvl w:ilvl="2" w:tplc="7A50D9BE" w:tentative="1">
      <w:start w:val="1"/>
      <w:numFmt w:val="lowerRoman"/>
      <w:lvlText w:val="%3."/>
      <w:lvlJc w:val="right"/>
      <w:pPr>
        <w:ind w:left="1800" w:hanging="180"/>
      </w:pPr>
    </w:lvl>
    <w:lvl w:ilvl="3" w:tplc="E0941CAE" w:tentative="1">
      <w:start w:val="1"/>
      <w:numFmt w:val="decimal"/>
      <w:lvlText w:val="%4."/>
      <w:lvlJc w:val="left"/>
      <w:pPr>
        <w:ind w:left="2520" w:hanging="360"/>
      </w:pPr>
    </w:lvl>
    <w:lvl w:ilvl="4" w:tplc="C6BA838C" w:tentative="1">
      <w:start w:val="1"/>
      <w:numFmt w:val="lowerLetter"/>
      <w:lvlText w:val="%5."/>
      <w:lvlJc w:val="left"/>
      <w:pPr>
        <w:ind w:left="3240" w:hanging="360"/>
      </w:pPr>
    </w:lvl>
    <w:lvl w:ilvl="5" w:tplc="F8FA3B5C" w:tentative="1">
      <w:start w:val="1"/>
      <w:numFmt w:val="lowerRoman"/>
      <w:lvlText w:val="%6."/>
      <w:lvlJc w:val="right"/>
      <w:pPr>
        <w:ind w:left="3960" w:hanging="180"/>
      </w:pPr>
    </w:lvl>
    <w:lvl w:ilvl="6" w:tplc="85D6DBEA" w:tentative="1">
      <w:start w:val="1"/>
      <w:numFmt w:val="decimal"/>
      <w:lvlText w:val="%7."/>
      <w:lvlJc w:val="left"/>
      <w:pPr>
        <w:ind w:left="4680" w:hanging="360"/>
      </w:pPr>
    </w:lvl>
    <w:lvl w:ilvl="7" w:tplc="5B22899C" w:tentative="1">
      <w:start w:val="1"/>
      <w:numFmt w:val="lowerLetter"/>
      <w:lvlText w:val="%8."/>
      <w:lvlJc w:val="left"/>
      <w:pPr>
        <w:ind w:left="5400" w:hanging="360"/>
      </w:pPr>
    </w:lvl>
    <w:lvl w:ilvl="8" w:tplc="9CCA79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D94972"/>
    <w:multiLevelType w:val="hybridMultilevel"/>
    <w:tmpl w:val="AF222B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2FD6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4F42F2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1B9F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9B59F6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24F19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04950"/>
    <w:rsid w:val="00D211FD"/>
    <w:rsid w:val="00D267D8"/>
    <w:rsid w:val="00D358A1"/>
    <w:rsid w:val="00D52A9D"/>
    <w:rsid w:val="00D55AAD"/>
    <w:rsid w:val="00D747AE"/>
    <w:rsid w:val="00D9226C"/>
    <w:rsid w:val="00DA20BD"/>
    <w:rsid w:val="00DB154A"/>
    <w:rsid w:val="00DD1C1C"/>
    <w:rsid w:val="00DE50DB"/>
    <w:rsid w:val="00DF6AE1"/>
    <w:rsid w:val="00E0294A"/>
    <w:rsid w:val="00E132A6"/>
    <w:rsid w:val="00E1793D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66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TXT/?uri=OJ:L:2019:248:T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2995</Characters>
  <Application>Microsoft Office Word</Application>
  <DocSecurity>0</DocSecurity>
  <Lines>80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8</cp:revision>
  <dcterms:created xsi:type="dcterms:W3CDTF">2019-09-27T09:42:00Z</dcterms:created>
  <dcterms:modified xsi:type="dcterms:W3CDTF">2019-09-27T10:16:00Z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G/SPS/N/EU/349</vt:lpwstr>
  </property>
</Properties>
</file>