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3CFA" w14:textId="77777777" w:rsidR="00EA4725" w:rsidRPr="00441372" w:rsidRDefault="004840E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C1F90" w14:paraId="334F16F5" w14:textId="77777777" w:rsidTr="00F3021D">
        <w:tc>
          <w:tcPr>
            <w:tcW w:w="707" w:type="dxa"/>
            <w:tcBorders>
              <w:bottom w:val="single" w:sz="6" w:space="0" w:color="auto"/>
            </w:tcBorders>
            <w:shd w:val="clear" w:color="auto" w:fill="auto"/>
          </w:tcPr>
          <w:p w14:paraId="5723067B" w14:textId="77777777" w:rsidR="00EA4725" w:rsidRPr="00441372" w:rsidRDefault="004840EA" w:rsidP="00441372">
            <w:pPr>
              <w:spacing w:before="120" w:after="120"/>
              <w:jc w:val="left"/>
            </w:pPr>
            <w:r w:rsidRPr="00441372">
              <w:rPr>
                <w:b/>
              </w:rPr>
              <w:t>1.</w:t>
            </w:r>
          </w:p>
        </w:tc>
        <w:tc>
          <w:tcPr>
            <w:tcW w:w="8320" w:type="dxa"/>
            <w:tcBorders>
              <w:bottom w:val="single" w:sz="6" w:space="0" w:color="auto"/>
            </w:tcBorders>
            <w:shd w:val="clear" w:color="auto" w:fill="auto"/>
          </w:tcPr>
          <w:p w14:paraId="75BC7758" w14:textId="77777777" w:rsidR="00EA4725" w:rsidRPr="00441372" w:rsidRDefault="004840EA" w:rsidP="00441372">
            <w:pPr>
              <w:spacing w:before="120" w:after="120"/>
            </w:pPr>
            <w:r w:rsidRPr="00441372">
              <w:rPr>
                <w:b/>
              </w:rPr>
              <w:t>Notifying Member:</w:t>
            </w:r>
            <w:r w:rsidRPr="0065690F">
              <w:t xml:space="preserve"> </w:t>
            </w:r>
            <w:r w:rsidRPr="0065690F">
              <w:rPr>
                <w:u w:val="single"/>
              </w:rPr>
              <w:t>UNITED KINGDOM</w:t>
            </w:r>
          </w:p>
          <w:p w14:paraId="5A3B62ED" w14:textId="77777777" w:rsidR="00EA4725" w:rsidRPr="00441372" w:rsidRDefault="004840EA" w:rsidP="00441372">
            <w:pPr>
              <w:spacing w:after="120"/>
            </w:pPr>
            <w:r w:rsidRPr="00441372">
              <w:rPr>
                <w:b/>
                <w:bCs/>
              </w:rPr>
              <w:t>If applicable, name of local government involved:</w:t>
            </w:r>
            <w:r w:rsidRPr="0065690F">
              <w:rPr>
                <w:bCs/>
              </w:rPr>
              <w:t xml:space="preserve"> </w:t>
            </w:r>
          </w:p>
        </w:tc>
      </w:tr>
      <w:tr w:rsidR="002C1F90" w14:paraId="78A5474E" w14:textId="77777777" w:rsidTr="00F3021D">
        <w:tc>
          <w:tcPr>
            <w:tcW w:w="707" w:type="dxa"/>
            <w:tcBorders>
              <w:top w:val="single" w:sz="6" w:space="0" w:color="auto"/>
              <w:bottom w:val="single" w:sz="6" w:space="0" w:color="auto"/>
            </w:tcBorders>
            <w:shd w:val="clear" w:color="auto" w:fill="auto"/>
          </w:tcPr>
          <w:p w14:paraId="7C308E51" w14:textId="77777777" w:rsidR="00EA4725" w:rsidRPr="00441372" w:rsidRDefault="004840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D0A70B" w14:textId="77777777" w:rsidR="00EA4725" w:rsidRPr="00441372" w:rsidRDefault="004840EA" w:rsidP="00441372">
            <w:pPr>
              <w:spacing w:before="120" w:after="120"/>
            </w:pPr>
            <w:r w:rsidRPr="00441372">
              <w:rPr>
                <w:b/>
              </w:rPr>
              <w:t>Agency responsible:</w:t>
            </w:r>
            <w:r w:rsidRPr="0065690F">
              <w:t xml:space="preserve"> Department for Environment, Food and Rural Affairs</w:t>
            </w:r>
          </w:p>
        </w:tc>
      </w:tr>
      <w:tr w:rsidR="002C1F90" w14:paraId="5EAD0692" w14:textId="77777777" w:rsidTr="00F3021D">
        <w:tc>
          <w:tcPr>
            <w:tcW w:w="707" w:type="dxa"/>
            <w:tcBorders>
              <w:top w:val="single" w:sz="6" w:space="0" w:color="auto"/>
              <w:bottom w:val="single" w:sz="6" w:space="0" w:color="auto"/>
            </w:tcBorders>
            <w:shd w:val="clear" w:color="auto" w:fill="auto"/>
          </w:tcPr>
          <w:p w14:paraId="77AD7458" w14:textId="77777777" w:rsidR="00EA4725" w:rsidRPr="00441372" w:rsidRDefault="004840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4553B4B" w14:textId="77777777" w:rsidR="00EA4725" w:rsidRPr="00441372" w:rsidRDefault="004840EA" w:rsidP="00007A53">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t>
            </w:r>
          </w:p>
          <w:p w14:paraId="64D098AA" w14:textId="77777777" w:rsidR="00FA45AB" w:rsidRPr="0065690F" w:rsidRDefault="004840EA" w:rsidP="00007A53">
            <w:pPr>
              <w:numPr>
                <w:ilvl w:val="0"/>
                <w:numId w:val="16"/>
              </w:numPr>
              <w:ind w:left="372"/>
            </w:pPr>
            <w:r w:rsidRPr="0065690F">
              <w:t xml:space="preserve">All plants for </w:t>
            </w:r>
            <w:proofErr w:type="gramStart"/>
            <w:r w:rsidRPr="0065690F">
              <w:t>planting;</w:t>
            </w:r>
            <w:proofErr w:type="gramEnd"/>
          </w:p>
          <w:p w14:paraId="317DAB98" w14:textId="77777777" w:rsidR="00FA45AB" w:rsidRPr="0065690F" w:rsidRDefault="004840EA" w:rsidP="00007A53">
            <w:pPr>
              <w:numPr>
                <w:ilvl w:val="0"/>
                <w:numId w:val="16"/>
              </w:numPr>
              <w:ind w:left="372"/>
            </w:pPr>
            <w:r w:rsidRPr="0065690F">
              <w:t xml:space="preserve">Plants (except seeds) of </w:t>
            </w:r>
            <w:r w:rsidRPr="0065690F">
              <w:rPr>
                <w:i/>
                <w:iCs/>
              </w:rPr>
              <w:t>Abies</w:t>
            </w:r>
            <w:r w:rsidRPr="0065690F">
              <w:t xml:space="preserve">, </w:t>
            </w:r>
            <w:proofErr w:type="spellStart"/>
            <w:r w:rsidRPr="0065690F">
              <w:rPr>
                <w:i/>
                <w:iCs/>
              </w:rPr>
              <w:t>Calocedrus</w:t>
            </w:r>
            <w:proofErr w:type="spellEnd"/>
            <w:r w:rsidRPr="0065690F">
              <w:rPr>
                <w:i/>
                <w:iCs/>
              </w:rPr>
              <w:t xml:space="preserve"> </w:t>
            </w:r>
            <w:proofErr w:type="spellStart"/>
            <w:r w:rsidRPr="0065690F">
              <w:rPr>
                <w:i/>
                <w:iCs/>
              </w:rPr>
              <w:t>decurrens</w:t>
            </w:r>
            <w:proofErr w:type="spellEnd"/>
            <w:r w:rsidRPr="0065690F">
              <w:t xml:space="preserve">, </w:t>
            </w:r>
            <w:r w:rsidRPr="0065690F">
              <w:rPr>
                <w:i/>
                <w:iCs/>
              </w:rPr>
              <w:t>Juniperus</w:t>
            </w:r>
            <w:r w:rsidRPr="0065690F">
              <w:t xml:space="preserve">, </w:t>
            </w:r>
            <w:r w:rsidRPr="0065690F">
              <w:rPr>
                <w:i/>
                <w:iCs/>
              </w:rPr>
              <w:t>Larix</w:t>
            </w:r>
            <w:r w:rsidRPr="0065690F">
              <w:t xml:space="preserve">, </w:t>
            </w:r>
            <w:r w:rsidRPr="0065690F">
              <w:rPr>
                <w:i/>
                <w:iCs/>
              </w:rPr>
              <w:t>Picea</w:t>
            </w:r>
            <w:r w:rsidRPr="0065690F">
              <w:t>,</w:t>
            </w:r>
            <w:r w:rsidRPr="0065690F">
              <w:rPr>
                <w:i/>
                <w:iCs/>
              </w:rPr>
              <w:t xml:space="preserve"> Pinus</w:t>
            </w:r>
            <w:r w:rsidRPr="0065690F">
              <w:t>,</w:t>
            </w:r>
            <w:r w:rsidRPr="0065690F">
              <w:rPr>
                <w:i/>
                <w:iCs/>
              </w:rPr>
              <w:t xml:space="preserve"> </w:t>
            </w:r>
            <w:proofErr w:type="spellStart"/>
            <w:r w:rsidRPr="0065690F">
              <w:rPr>
                <w:i/>
                <w:iCs/>
              </w:rPr>
              <w:t>Pseudotsuga</w:t>
            </w:r>
            <w:proofErr w:type="spellEnd"/>
            <w:r w:rsidRPr="0065690F">
              <w:rPr>
                <w:i/>
                <w:iCs/>
              </w:rPr>
              <w:t xml:space="preserve"> </w:t>
            </w:r>
            <w:proofErr w:type="spellStart"/>
            <w:r w:rsidRPr="0065690F">
              <w:rPr>
                <w:i/>
                <w:iCs/>
              </w:rPr>
              <w:t>menziesii</w:t>
            </w:r>
            <w:proofErr w:type="spellEnd"/>
            <w:r w:rsidRPr="0065690F">
              <w:t>,</w:t>
            </w:r>
            <w:r w:rsidRPr="0065690F">
              <w:rPr>
                <w:i/>
                <w:iCs/>
              </w:rPr>
              <w:t xml:space="preserve"> </w:t>
            </w:r>
            <w:proofErr w:type="gramStart"/>
            <w:r w:rsidRPr="0065690F">
              <w:rPr>
                <w:i/>
                <w:iCs/>
              </w:rPr>
              <w:t>Thuja</w:t>
            </w:r>
            <w:r w:rsidRPr="0065690F">
              <w:t>;</w:t>
            </w:r>
            <w:proofErr w:type="gramEnd"/>
          </w:p>
          <w:p w14:paraId="3D2CA708" w14:textId="77777777" w:rsidR="00FA45AB" w:rsidRPr="0065690F" w:rsidRDefault="004840EA" w:rsidP="00007A53">
            <w:pPr>
              <w:numPr>
                <w:ilvl w:val="0"/>
                <w:numId w:val="16"/>
              </w:numPr>
              <w:ind w:left="372"/>
            </w:pPr>
            <w:r w:rsidRPr="0065690F">
              <w:t xml:space="preserve">Wood and isolated bark of </w:t>
            </w:r>
            <w:r w:rsidRPr="0065690F">
              <w:rPr>
                <w:i/>
                <w:iCs/>
              </w:rPr>
              <w:t>Abies</w:t>
            </w:r>
            <w:r w:rsidRPr="0065690F">
              <w:t xml:space="preserve">, </w:t>
            </w:r>
            <w:proofErr w:type="spellStart"/>
            <w:r w:rsidRPr="0065690F">
              <w:rPr>
                <w:i/>
                <w:iCs/>
              </w:rPr>
              <w:t>Calocedrus</w:t>
            </w:r>
            <w:proofErr w:type="spellEnd"/>
            <w:r w:rsidRPr="0065690F">
              <w:rPr>
                <w:i/>
                <w:iCs/>
              </w:rPr>
              <w:t xml:space="preserve"> </w:t>
            </w:r>
            <w:proofErr w:type="spellStart"/>
            <w:r w:rsidRPr="0065690F">
              <w:rPr>
                <w:i/>
                <w:iCs/>
              </w:rPr>
              <w:t>decurrens</w:t>
            </w:r>
            <w:proofErr w:type="spellEnd"/>
            <w:r w:rsidRPr="0065690F">
              <w:t>,</w:t>
            </w:r>
            <w:r w:rsidRPr="0065690F">
              <w:rPr>
                <w:i/>
                <w:iCs/>
              </w:rPr>
              <w:t xml:space="preserve"> Juniperus</w:t>
            </w:r>
            <w:r w:rsidRPr="0065690F">
              <w:t xml:space="preserve">, </w:t>
            </w:r>
            <w:r w:rsidRPr="0065690F">
              <w:rPr>
                <w:i/>
                <w:iCs/>
              </w:rPr>
              <w:t>Larix</w:t>
            </w:r>
            <w:r w:rsidRPr="0065690F">
              <w:t xml:space="preserve">, </w:t>
            </w:r>
            <w:r w:rsidRPr="0065690F">
              <w:rPr>
                <w:i/>
                <w:iCs/>
              </w:rPr>
              <w:t>Picea</w:t>
            </w:r>
            <w:r w:rsidRPr="0065690F">
              <w:t xml:space="preserve">, </w:t>
            </w:r>
            <w:r w:rsidRPr="0065690F">
              <w:rPr>
                <w:i/>
                <w:iCs/>
              </w:rPr>
              <w:t>Pinus</w:t>
            </w:r>
            <w:r w:rsidRPr="0065690F">
              <w:t xml:space="preserve">, </w:t>
            </w:r>
            <w:proofErr w:type="spellStart"/>
            <w:r w:rsidRPr="0065690F">
              <w:rPr>
                <w:i/>
                <w:iCs/>
              </w:rPr>
              <w:t>Pseudotsuga</w:t>
            </w:r>
            <w:proofErr w:type="spellEnd"/>
            <w:r w:rsidRPr="0065690F">
              <w:rPr>
                <w:i/>
                <w:iCs/>
              </w:rPr>
              <w:t xml:space="preserve"> </w:t>
            </w:r>
            <w:proofErr w:type="spellStart"/>
            <w:r w:rsidRPr="0065690F">
              <w:rPr>
                <w:i/>
                <w:iCs/>
              </w:rPr>
              <w:t>menziesii</w:t>
            </w:r>
            <w:proofErr w:type="spellEnd"/>
            <w:r w:rsidRPr="0065690F">
              <w:t xml:space="preserve">, </w:t>
            </w:r>
            <w:proofErr w:type="gramStart"/>
            <w:r w:rsidRPr="0065690F">
              <w:rPr>
                <w:i/>
                <w:iCs/>
              </w:rPr>
              <w:t>Thuja</w:t>
            </w:r>
            <w:r w:rsidRPr="0065690F">
              <w:t>;</w:t>
            </w:r>
            <w:proofErr w:type="gramEnd"/>
          </w:p>
          <w:p w14:paraId="7510BC50" w14:textId="77777777" w:rsidR="00FA45AB" w:rsidRPr="0065690F" w:rsidRDefault="004840EA" w:rsidP="00007A53">
            <w:pPr>
              <w:numPr>
                <w:ilvl w:val="0"/>
                <w:numId w:val="16"/>
              </w:numPr>
              <w:ind w:left="372"/>
            </w:pPr>
            <w:r w:rsidRPr="0065690F">
              <w:t>Root and tubercle vegetables (other than</w:t>
            </w:r>
            <w:r w:rsidRPr="0065690F">
              <w:rPr>
                <w:i/>
                <w:iCs/>
              </w:rPr>
              <w:t xml:space="preserve"> Solanum tuberosum</w:t>
            </w:r>
            <w:proofErr w:type="gramStart"/>
            <w:r w:rsidRPr="0065690F">
              <w:t>);</w:t>
            </w:r>
            <w:proofErr w:type="gramEnd"/>
          </w:p>
          <w:p w14:paraId="1E15442C" w14:textId="57A1D706" w:rsidR="00FA45AB" w:rsidRPr="0065690F" w:rsidRDefault="004840EA" w:rsidP="00007A53">
            <w:pPr>
              <w:numPr>
                <w:ilvl w:val="0"/>
                <w:numId w:val="16"/>
              </w:numPr>
              <w:ind w:left="372"/>
            </w:pPr>
            <w:r w:rsidRPr="0065690F">
              <w:t xml:space="preserve">Fruits of </w:t>
            </w:r>
            <w:r w:rsidRPr="0065690F">
              <w:rPr>
                <w:i/>
                <w:iCs/>
              </w:rPr>
              <w:t xml:space="preserve">Fragaria </w:t>
            </w:r>
            <w:r w:rsidRPr="0065690F">
              <w:t xml:space="preserve">L., </w:t>
            </w:r>
            <w:r w:rsidRPr="0065690F">
              <w:rPr>
                <w:i/>
                <w:iCs/>
              </w:rPr>
              <w:t xml:space="preserve">Malus </w:t>
            </w:r>
            <w:r w:rsidRPr="0065690F">
              <w:t xml:space="preserve">Mill., </w:t>
            </w:r>
            <w:proofErr w:type="spellStart"/>
            <w:r w:rsidRPr="0065690F">
              <w:rPr>
                <w:i/>
                <w:iCs/>
              </w:rPr>
              <w:t>Persea</w:t>
            </w:r>
            <w:proofErr w:type="spellEnd"/>
            <w:r w:rsidRPr="0065690F">
              <w:rPr>
                <w:i/>
                <w:iCs/>
              </w:rPr>
              <w:t xml:space="preserve"> americana</w:t>
            </w:r>
            <w:r w:rsidRPr="0065690F">
              <w:t xml:space="preserve"> Mill., </w:t>
            </w:r>
            <w:r w:rsidRPr="0065690F">
              <w:rPr>
                <w:i/>
                <w:iCs/>
              </w:rPr>
              <w:t xml:space="preserve">Pyrus </w:t>
            </w:r>
            <w:r w:rsidRPr="0065690F">
              <w:t xml:space="preserve">L., </w:t>
            </w:r>
            <w:r w:rsidRPr="0065690F">
              <w:rPr>
                <w:i/>
                <w:iCs/>
              </w:rPr>
              <w:t xml:space="preserve">Rubus </w:t>
            </w:r>
            <w:r w:rsidRPr="0065690F">
              <w:t xml:space="preserve">L., </w:t>
            </w:r>
            <w:r w:rsidRPr="0065690F">
              <w:rPr>
                <w:i/>
                <w:iCs/>
              </w:rPr>
              <w:t>Vaccinium</w:t>
            </w:r>
            <w:r w:rsidR="00BB2AD4">
              <w:rPr>
                <w:i/>
                <w:iCs/>
              </w:rPr>
              <w:t> </w:t>
            </w:r>
            <w:r w:rsidRPr="0065690F">
              <w:t xml:space="preserve">L., and </w:t>
            </w:r>
            <w:r w:rsidRPr="0065690F">
              <w:rPr>
                <w:i/>
                <w:iCs/>
              </w:rPr>
              <w:t xml:space="preserve">Vitis </w:t>
            </w:r>
            <w:proofErr w:type="gramStart"/>
            <w:r w:rsidRPr="0065690F">
              <w:t>L.;</w:t>
            </w:r>
            <w:proofErr w:type="gramEnd"/>
          </w:p>
          <w:p w14:paraId="30E5103F" w14:textId="77777777" w:rsidR="00FA45AB" w:rsidRPr="0065690F" w:rsidRDefault="004840EA" w:rsidP="00007A53">
            <w:pPr>
              <w:numPr>
                <w:ilvl w:val="0"/>
                <w:numId w:val="16"/>
              </w:numPr>
              <w:spacing w:after="120"/>
              <w:ind w:left="372"/>
            </w:pPr>
            <w:r w:rsidRPr="0065690F">
              <w:t xml:space="preserve">Plants of </w:t>
            </w:r>
            <w:r w:rsidRPr="0065690F">
              <w:rPr>
                <w:i/>
                <w:iCs/>
              </w:rPr>
              <w:t>Asparagus officinalis</w:t>
            </w:r>
            <w:r w:rsidRPr="0065690F">
              <w:t xml:space="preserve"> L. other than stems covered during their entire life by soil.</w:t>
            </w:r>
          </w:p>
        </w:tc>
      </w:tr>
      <w:tr w:rsidR="002C1F90" w14:paraId="7435FD5D" w14:textId="77777777" w:rsidTr="00F3021D">
        <w:tc>
          <w:tcPr>
            <w:tcW w:w="707" w:type="dxa"/>
            <w:tcBorders>
              <w:top w:val="single" w:sz="6" w:space="0" w:color="auto"/>
              <w:bottom w:val="single" w:sz="6" w:space="0" w:color="auto"/>
            </w:tcBorders>
            <w:shd w:val="clear" w:color="auto" w:fill="auto"/>
          </w:tcPr>
          <w:p w14:paraId="2EE1E608" w14:textId="77777777" w:rsidR="00EA4725" w:rsidRPr="00441372" w:rsidRDefault="004840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B429653" w14:textId="77777777" w:rsidR="00EA4725" w:rsidRPr="00441372" w:rsidRDefault="004840EA" w:rsidP="00441372">
            <w:pPr>
              <w:spacing w:before="120" w:after="120"/>
              <w:rPr>
                <w:b/>
                <w:bCs/>
              </w:rPr>
            </w:pPr>
            <w:r w:rsidRPr="00441372">
              <w:rPr>
                <w:b/>
              </w:rPr>
              <w:t>Regions or countries likely to be affected, to the extent relevant or practicable</w:t>
            </w:r>
            <w:r w:rsidRPr="00441372">
              <w:rPr>
                <w:b/>
                <w:bCs/>
              </w:rPr>
              <w:t>:</w:t>
            </w:r>
          </w:p>
          <w:p w14:paraId="348DCAB1" w14:textId="77777777" w:rsidR="00EA4725" w:rsidRPr="00441372" w:rsidRDefault="004840EA" w:rsidP="00441372">
            <w:pPr>
              <w:spacing w:after="120"/>
              <w:ind w:left="607" w:hanging="607"/>
              <w:rPr>
                <w:b/>
              </w:rPr>
            </w:pPr>
            <w:r w:rsidRPr="00441372">
              <w:rPr>
                <w:b/>
              </w:rPr>
              <w:t>[X]</w:t>
            </w:r>
            <w:r w:rsidRPr="00441372">
              <w:rPr>
                <w:b/>
              </w:rPr>
              <w:tab/>
              <w:t>All trading partners</w:t>
            </w:r>
            <w:r w:rsidRPr="0065690F">
              <w:t xml:space="preserve"> </w:t>
            </w:r>
          </w:p>
          <w:p w14:paraId="3EA5A84A" w14:textId="77777777" w:rsidR="00EA4725" w:rsidRPr="00441372" w:rsidRDefault="004840EA"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2C1F90" w14:paraId="1E0AF59D" w14:textId="77777777" w:rsidTr="00F3021D">
        <w:tc>
          <w:tcPr>
            <w:tcW w:w="707" w:type="dxa"/>
            <w:tcBorders>
              <w:top w:val="single" w:sz="6" w:space="0" w:color="auto"/>
              <w:bottom w:val="single" w:sz="6" w:space="0" w:color="auto"/>
            </w:tcBorders>
            <w:shd w:val="clear" w:color="auto" w:fill="auto"/>
          </w:tcPr>
          <w:p w14:paraId="5645DADC" w14:textId="77777777" w:rsidR="00EA4725" w:rsidRPr="00441372" w:rsidRDefault="004840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0EA1059" w14:textId="77777777" w:rsidR="00EA4725" w:rsidRPr="00441372" w:rsidRDefault="004840EA" w:rsidP="00441372">
            <w:pPr>
              <w:spacing w:before="120" w:after="120"/>
            </w:pPr>
            <w:r w:rsidRPr="00441372">
              <w:rPr>
                <w:b/>
              </w:rPr>
              <w:t>Title of the notified document:</w:t>
            </w:r>
            <w:r w:rsidRPr="0065690F">
              <w:t xml:space="preserve"> Amendments to Commission Implementing Regulation (EU) 2019/2072</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21</w:t>
            </w:r>
          </w:p>
          <w:p w14:paraId="3E820BC9" w14:textId="77777777" w:rsidR="00EA4725" w:rsidRPr="00441372" w:rsidRDefault="00B550A9" w:rsidP="00441372">
            <w:pPr>
              <w:spacing w:after="120"/>
            </w:pPr>
            <w:hyperlink r:id="rId8" w:tgtFrame="_blank" w:history="1">
              <w:r w:rsidR="00042560" w:rsidRPr="00441372">
                <w:rPr>
                  <w:color w:val="0000FF"/>
                  <w:u w:val="single"/>
                </w:rPr>
                <w:t>https://members.wto.org/crnattachments/2024/SPS/GBR/24_05868_00_e.pdf</w:t>
              </w:r>
            </w:hyperlink>
          </w:p>
        </w:tc>
      </w:tr>
      <w:tr w:rsidR="002C1F90" w14:paraId="286437DF" w14:textId="77777777" w:rsidTr="00F3021D">
        <w:tc>
          <w:tcPr>
            <w:tcW w:w="707" w:type="dxa"/>
            <w:tcBorders>
              <w:top w:val="single" w:sz="6" w:space="0" w:color="auto"/>
              <w:bottom w:val="single" w:sz="6" w:space="0" w:color="auto"/>
            </w:tcBorders>
            <w:shd w:val="clear" w:color="auto" w:fill="auto"/>
          </w:tcPr>
          <w:p w14:paraId="257D487A" w14:textId="77777777" w:rsidR="00EA4725" w:rsidRPr="00441372" w:rsidRDefault="004840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2522BE3" w14:textId="77777777" w:rsidR="00EA4725" w:rsidRPr="00441372" w:rsidRDefault="004840EA" w:rsidP="00007A53">
            <w:pPr>
              <w:spacing w:before="120"/>
            </w:pPr>
            <w:r w:rsidRPr="00441372">
              <w:rPr>
                <w:b/>
              </w:rPr>
              <w:t>Description of content:</w:t>
            </w:r>
            <w:r w:rsidRPr="0065690F">
              <w:t xml:space="preserve"> The following amendments are being made to England, Scotland, and Wales (Great Britain) assimilated law (Commission implementing regulation (EU) 2019/2072):</w:t>
            </w:r>
          </w:p>
          <w:p w14:paraId="356A8CD1" w14:textId="77777777" w:rsidR="00FA45AB" w:rsidRPr="0065690F" w:rsidRDefault="004840EA" w:rsidP="00007A53">
            <w:pPr>
              <w:numPr>
                <w:ilvl w:val="0"/>
                <w:numId w:val="16"/>
              </w:numPr>
              <w:ind w:left="372"/>
            </w:pPr>
            <w:r w:rsidRPr="0065690F">
              <w:t xml:space="preserve">Introducing new specific import requirements following the completion of a full pest risk analysis (PRA) by the European and Mediterranean Plant Protection Organisation (EPPO) which resulted in </w:t>
            </w:r>
            <w:proofErr w:type="spellStart"/>
            <w:r w:rsidRPr="0065690F">
              <w:rPr>
                <w:i/>
                <w:iCs/>
              </w:rPr>
              <w:t>Heterobasidion</w:t>
            </w:r>
            <w:proofErr w:type="spellEnd"/>
            <w:r w:rsidRPr="0065690F">
              <w:rPr>
                <w:i/>
                <w:iCs/>
              </w:rPr>
              <w:t xml:space="preserve"> </w:t>
            </w:r>
            <w:proofErr w:type="spellStart"/>
            <w:r w:rsidRPr="0065690F">
              <w:rPr>
                <w:i/>
                <w:iCs/>
              </w:rPr>
              <w:t>irregulare</w:t>
            </w:r>
            <w:proofErr w:type="spellEnd"/>
            <w:r w:rsidRPr="0065690F">
              <w:rPr>
                <w:i/>
                <w:iCs/>
              </w:rPr>
              <w:t xml:space="preserve"> </w:t>
            </w:r>
            <w:r w:rsidRPr="0065690F">
              <w:t>being declared a GB quarantine pest (QP</w:t>
            </w:r>
            <w:proofErr w:type="gramStart"/>
            <w:r w:rsidRPr="0065690F">
              <w:t>);</w:t>
            </w:r>
            <w:proofErr w:type="gramEnd"/>
          </w:p>
          <w:p w14:paraId="53A8F03D" w14:textId="77777777" w:rsidR="00FA45AB" w:rsidRPr="0065690F" w:rsidRDefault="004840EA" w:rsidP="00007A53">
            <w:pPr>
              <w:numPr>
                <w:ilvl w:val="0"/>
                <w:numId w:val="16"/>
              </w:numPr>
              <w:spacing w:after="120"/>
              <w:ind w:left="368" w:hanging="357"/>
            </w:pPr>
            <w:r w:rsidRPr="0065690F">
              <w:t>Introducing a requirement for certain plants for planting being imported into Great Britain to have been grown on a nursery.</w:t>
            </w:r>
          </w:p>
          <w:p w14:paraId="1315247D" w14:textId="77777777" w:rsidR="00FA45AB" w:rsidRPr="0065690F" w:rsidRDefault="004840EA" w:rsidP="00007A53">
            <w:pPr>
              <w:spacing w:before="120"/>
            </w:pPr>
            <w:r w:rsidRPr="0065690F">
              <w:t>Following the completion of risk assessments under the UK Border Target Operating Model, the following plant products imported from the European Union and Switzerland will have their risk category changed. These changes will impact trade once the current EU fruit and vegetable easement has expired:</w:t>
            </w:r>
          </w:p>
          <w:p w14:paraId="2D257819" w14:textId="77777777" w:rsidR="00FA45AB" w:rsidRPr="0065690F" w:rsidRDefault="004840EA" w:rsidP="00007A53">
            <w:pPr>
              <w:numPr>
                <w:ilvl w:val="0"/>
                <w:numId w:val="16"/>
              </w:numPr>
              <w:ind w:left="372"/>
            </w:pPr>
            <w:r w:rsidRPr="0065690F">
              <w:t>The below plant products will be deregulated:</w:t>
            </w:r>
          </w:p>
          <w:p w14:paraId="117D22C3" w14:textId="77777777" w:rsidR="00FA45AB" w:rsidRPr="0065690F" w:rsidRDefault="004840EA" w:rsidP="00007A53">
            <w:pPr>
              <w:numPr>
                <w:ilvl w:val="1"/>
                <w:numId w:val="18"/>
              </w:numPr>
              <w:ind w:left="698" w:hanging="357"/>
            </w:pPr>
            <w:r w:rsidRPr="0065690F">
              <w:t xml:space="preserve">Root and tubercle vegetables (other than </w:t>
            </w:r>
            <w:r w:rsidRPr="0065690F">
              <w:rPr>
                <w:i/>
                <w:iCs/>
              </w:rPr>
              <w:t>Solanum tuberosum</w:t>
            </w:r>
            <w:r w:rsidRPr="0065690F">
              <w:t>)</w:t>
            </w:r>
          </w:p>
          <w:p w14:paraId="08AB57DA" w14:textId="77777777" w:rsidR="00FA45AB" w:rsidRPr="0065690F" w:rsidRDefault="004840EA" w:rsidP="00007A53">
            <w:pPr>
              <w:numPr>
                <w:ilvl w:val="1"/>
                <w:numId w:val="18"/>
              </w:numPr>
              <w:ind w:left="698" w:hanging="357"/>
            </w:pPr>
            <w:r w:rsidRPr="0065690F">
              <w:t xml:space="preserve">Fruit of </w:t>
            </w:r>
            <w:r w:rsidRPr="0065690F">
              <w:rPr>
                <w:i/>
                <w:iCs/>
              </w:rPr>
              <w:t xml:space="preserve">Fragaria </w:t>
            </w:r>
            <w:r w:rsidRPr="0065690F">
              <w:t>L.</w:t>
            </w:r>
          </w:p>
          <w:p w14:paraId="305604D6" w14:textId="77777777" w:rsidR="00FA45AB" w:rsidRPr="0065690F" w:rsidRDefault="004840EA" w:rsidP="00007A53">
            <w:pPr>
              <w:numPr>
                <w:ilvl w:val="1"/>
                <w:numId w:val="18"/>
              </w:numPr>
              <w:ind w:left="698" w:hanging="357"/>
            </w:pPr>
            <w:r w:rsidRPr="0065690F">
              <w:t xml:space="preserve">Fruits of </w:t>
            </w:r>
            <w:r w:rsidRPr="0065690F">
              <w:rPr>
                <w:i/>
                <w:iCs/>
              </w:rPr>
              <w:t xml:space="preserve">Malus </w:t>
            </w:r>
            <w:r w:rsidRPr="0065690F">
              <w:t>Mill.</w:t>
            </w:r>
          </w:p>
          <w:p w14:paraId="6F0459E2" w14:textId="77777777" w:rsidR="00FA45AB" w:rsidRPr="0065690F" w:rsidRDefault="004840EA" w:rsidP="00007A53">
            <w:pPr>
              <w:numPr>
                <w:ilvl w:val="1"/>
                <w:numId w:val="18"/>
              </w:numPr>
              <w:spacing w:after="120"/>
              <w:ind w:left="697" w:hanging="357"/>
            </w:pPr>
            <w:r w:rsidRPr="0065690F">
              <w:t>Fruits of</w:t>
            </w:r>
            <w:r w:rsidRPr="0065690F">
              <w:rPr>
                <w:i/>
                <w:iCs/>
              </w:rPr>
              <w:t xml:space="preserve"> </w:t>
            </w:r>
            <w:proofErr w:type="spellStart"/>
            <w:r w:rsidRPr="0065690F">
              <w:rPr>
                <w:i/>
                <w:iCs/>
              </w:rPr>
              <w:t>Persea</w:t>
            </w:r>
            <w:proofErr w:type="spellEnd"/>
            <w:r w:rsidRPr="0065690F">
              <w:rPr>
                <w:i/>
                <w:iCs/>
              </w:rPr>
              <w:t xml:space="preserve"> americana </w:t>
            </w:r>
            <w:r w:rsidRPr="0065690F">
              <w:t>Mill.</w:t>
            </w:r>
          </w:p>
          <w:p w14:paraId="14F932A2" w14:textId="77777777" w:rsidR="00FA45AB" w:rsidRPr="0065690F" w:rsidRDefault="004840EA" w:rsidP="00007A53">
            <w:pPr>
              <w:numPr>
                <w:ilvl w:val="1"/>
                <w:numId w:val="18"/>
              </w:numPr>
              <w:spacing w:before="240"/>
              <w:ind w:left="697" w:hanging="357"/>
            </w:pPr>
            <w:r w:rsidRPr="0065690F">
              <w:lastRenderedPageBreak/>
              <w:t xml:space="preserve">Fruits of </w:t>
            </w:r>
            <w:r w:rsidRPr="0065690F">
              <w:rPr>
                <w:i/>
                <w:iCs/>
              </w:rPr>
              <w:t xml:space="preserve">Pyrus </w:t>
            </w:r>
            <w:r w:rsidRPr="0065690F">
              <w:t>L.</w:t>
            </w:r>
          </w:p>
          <w:p w14:paraId="37182A53" w14:textId="77777777" w:rsidR="00FA45AB" w:rsidRPr="0065690F" w:rsidRDefault="004840EA" w:rsidP="00007A53">
            <w:pPr>
              <w:numPr>
                <w:ilvl w:val="1"/>
                <w:numId w:val="18"/>
              </w:numPr>
              <w:ind w:left="698" w:hanging="357"/>
            </w:pPr>
            <w:r w:rsidRPr="0065690F">
              <w:t xml:space="preserve">Fruits of </w:t>
            </w:r>
            <w:r w:rsidRPr="0065690F">
              <w:rPr>
                <w:i/>
                <w:iCs/>
              </w:rPr>
              <w:t xml:space="preserve">Rubus </w:t>
            </w:r>
            <w:r w:rsidRPr="0065690F">
              <w:t>L</w:t>
            </w:r>
            <w:r w:rsidRPr="0065690F">
              <w:rPr>
                <w:i/>
                <w:iCs/>
              </w:rPr>
              <w:t>.</w:t>
            </w:r>
          </w:p>
          <w:p w14:paraId="351C71D8" w14:textId="77777777" w:rsidR="00FA45AB" w:rsidRPr="0065690F" w:rsidRDefault="004840EA" w:rsidP="00007A53">
            <w:pPr>
              <w:numPr>
                <w:ilvl w:val="1"/>
                <w:numId w:val="18"/>
              </w:numPr>
              <w:ind w:left="698" w:hanging="357"/>
            </w:pPr>
            <w:r w:rsidRPr="0065690F">
              <w:t>Fruits of</w:t>
            </w:r>
            <w:r w:rsidRPr="0065690F">
              <w:rPr>
                <w:i/>
                <w:iCs/>
              </w:rPr>
              <w:t xml:space="preserve"> Vaccinium </w:t>
            </w:r>
            <w:r w:rsidRPr="0065690F">
              <w:t>L</w:t>
            </w:r>
            <w:r w:rsidRPr="0065690F">
              <w:rPr>
                <w:i/>
                <w:iCs/>
              </w:rPr>
              <w:t>.</w:t>
            </w:r>
          </w:p>
          <w:p w14:paraId="1F482E15" w14:textId="77777777" w:rsidR="00FA45AB" w:rsidRPr="0065690F" w:rsidRDefault="004840EA" w:rsidP="00007A53">
            <w:pPr>
              <w:numPr>
                <w:ilvl w:val="0"/>
                <w:numId w:val="16"/>
              </w:numPr>
              <w:ind w:left="372"/>
            </w:pPr>
            <w:r w:rsidRPr="0065690F">
              <w:t xml:space="preserve">Fruit of </w:t>
            </w:r>
            <w:r w:rsidRPr="0065690F">
              <w:rPr>
                <w:i/>
                <w:iCs/>
              </w:rPr>
              <w:t xml:space="preserve">Vitis </w:t>
            </w:r>
            <w:r w:rsidRPr="0065690F">
              <w:t xml:space="preserve">L. from the European Union and Switzerland will no longer require pre-notification and will be subject to a reduced level of </w:t>
            </w:r>
            <w:proofErr w:type="gramStart"/>
            <w:r w:rsidRPr="0065690F">
              <w:t>checks;</w:t>
            </w:r>
            <w:proofErr w:type="gramEnd"/>
          </w:p>
          <w:p w14:paraId="2F1CA177" w14:textId="77777777" w:rsidR="00FA45AB" w:rsidRPr="0065690F" w:rsidRDefault="004840EA" w:rsidP="00007A53">
            <w:pPr>
              <w:numPr>
                <w:ilvl w:val="0"/>
                <w:numId w:val="16"/>
              </w:numPr>
              <w:ind w:left="372"/>
            </w:pPr>
            <w:r w:rsidRPr="0065690F">
              <w:t xml:space="preserve">Plants of </w:t>
            </w:r>
            <w:r w:rsidRPr="0065690F">
              <w:rPr>
                <w:i/>
                <w:iCs/>
              </w:rPr>
              <w:t>Asparagus officinalis</w:t>
            </w:r>
            <w:r w:rsidRPr="0065690F">
              <w:t xml:space="preserve"> L. other than stems covered during their entire life by soil from the European Union, Switzerland and Liechtenstein will require pre-</w:t>
            </w:r>
            <w:proofErr w:type="gramStart"/>
            <w:r w:rsidRPr="0065690F">
              <w:t>notification;</w:t>
            </w:r>
            <w:proofErr w:type="gramEnd"/>
          </w:p>
          <w:p w14:paraId="786B10CB" w14:textId="77777777" w:rsidR="00FA45AB" w:rsidRPr="0065690F" w:rsidRDefault="004840EA" w:rsidP="00007A53">
            <w:pPr>
              <w:numPr>
                <w:ilvl w:val="0"/>
                <w:numId w:val="16"/>
              </w:numPr>
              <w:ind w:left="372"/>
            </w:pPr>
            <w:r w:rsidRPr="0065690F">
              <w:t xml:space="preserve">Introducing new specific import requirements for the GB quarantine pest </w:t>
            </w:r>
            <w:proofErr w:type="spellStart"/>
            <w:r w:rsidRPr="0065690F">
              <w:rPr>
                <w:i/>
                <w:iCs/>
              </w:rPr>
              <w:t>Popillia</w:t>
            </w:r>
            <w:proofErr w:type="spellEnd"/>
            <w:r w:rsidRPr="0065690F">
              <w:rPr>
                <w:i/>
                <w:iCs/>
              </w:rPr>
              <w:t xml:space="preserve"> japonica</w:t>
            </w:r>
            <w:r w:rsidRPr="0065690F">
              <w:t xml:space="preserve"> Newton, taking into account the UK pest risk analysis (PRA</w:t>
            </w:r>
            <w:proofErr w:type="gramStart"/>
            <w:r w:rsidRPr="0065690F">
              <w:t>);</w:t>
            </w:r>
            <w:proofErr w:type="gramEnd"/>
          </w:p>
          <w:p w14:paraId="3E702F49" w14:textId="4C4202C2" w:rsidR="00FA45AB" w:rsidRPr="0065690F" w:rsidRDefault="004840EA" w:rsidP="00007A53">
            <w:pPr>
              <w:numPr>
                <w:ilvl w:val="0"/>
                <w:numId w:val="16"/>
              </w:numPr>
              <w:ind w:left="372"/>
            </w:pPr>
            <w:r w:rsidRPr="0065690F">
              <w:t xml:space="preserve">Adding an extra option for the import of certain plants of </w:t>
            </w:r>
            <w:r w:rsidRPr="0065690F">
              <w:rPr>
                <w:i/>
                <w:iCs/>
              </w:rPr>
              <w:t>Capsicum</w:t>
            </w:r>
            <w:r w:rsidRPr="0065690F">
              <w:t xml:space="preserve"> </w:t>
            </w:r>
            <w:proofErr w:type="gramStart"/>
            <w:r w:rsidRPr="0065690F">
              <w:t>spp</w:t>
            </w:r>
            <w:r w:rsidR="00007A53">
              <w:t>.;</w:t>
            </w:r>
            <w:proofErr w:type="gramEnd"/>
          </w:p>
          <w:p w14:paraId="70D2E0F4" w14:textId="77777777" w:rsidR="00FA45AB" w:rsidRPr="0065690F" w:rsidRDefault="004840EA" w:rsidP="00007A53">
            <w:pPr>
              <w:numPr>
                <w:ilvl w:val="0"/>
                <w:numId w:val="16"/>
              </w:numPr>
              <w:spacing w:after="120"/>
              <w:ind w:left="368" w:hanging="357"/>
            </w:pPr>
            <w:r w:rsidRPr="0065690F">
              <w:t>Technical updates to clarify or correct the legislation.</w:t>
            </w:r>
          </w:p>
          <w:p w14:paraId="650CDDE2" w14:textId="77777777" w:rsidR="00FA45AB" w:rsidRPr="0065690F" w:rsidRDefault="004840EA" w:rsidP="00042560">
            <w:pPr>
              <w:spacing w:before="120"/>
            </w:pPr>
            <w:r w:rsidRPr="0065690F">
              <w:t>More information on the measures can be found at:</w:t>
            </w:r>
          </w:p>
          <w:p w14:paraId="39A92103" w14:textId="77777777" w:rsidR="00FA45AB" w:rsidRPr="0065690F" w:rsidRDefault="00B550A9" w:rsidP="00042560">
            <w:pPr>
              <w:spacing w:after="120"/>
            </w:pPr>
            <w:hyperlink r:id="rId9" w:history="1">
              <w:r w:rsidR="00042560" w:rsidRPr="0065690F">
                <w:rPr>
                  <w:color w:val="0000FF"/>
                  <w:u w:val="single"/>
                </w:rPr>
                <w:t>PH052-QA-for-Portal-0509.pdf (defra.gov.uk)</w:t>
              </w:r>
            </w:hyperlink>
          </w:p>
        </w:tc>
      </w:tr>
      <w:tr w:rsidR="002C1F90" w14:paraId="76371C61" w14:textId="77777777" w:rsidTr="00F3021D">
        <w:tc>
          <w:tcPr>
            <w:tcW w:w="707" w:type="dxa"/>
            <w:tcBorders>
              <w:top w:val="single" w:sz="6" w:space="0" w:color="auto"/>
              <w:bottom w:val="single" w:sz="6" w:space="0" w:color="auto"/>
            </w:tcBorders>
            <w:shd w:val="clear" w:color="auto" w:fill="auto"/>
          </w:tcPr>
          <w:p w14:paraId="27C0404D" w14:textId="77777777" w:rsidR="00EA4725" w:rsidRPr="00441372" w:rsidRDefault="004840E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56F9F18" w14:textId="77777777" w:rsidR="00EA4725" w:rsidRPr="00441372" w:rsidRDefault="004840EA" w:rsidP="00441372">
            <w:pPr>
              <w:spacing w:before="120" w:after="120"/>
            </w:pPr>
            <w:r w:rsidRPr="00441372">
              <w:rPr>
                <w:b/>
              </w:rPr>
              <w:t xml:space="preserve">Objective and rationale: </w:t>
            </w:r>
            <w:proofErr w:type="gramStart"/>
            <w:r w:rsidRPr="00441372">
              <w:rPr>
                <w:b/>
              </w:rPr>
              <w:t>[ ]</w:t>
            </w:r>
            <w:proofErr w:type="gramEnd"/>
            <w:r w:rsidRPr="00441372">
              <w:rPr>
                <w:b/>
              </w:rPr>
              <w:t xml:space="preserve"> food safety, [ ] animal health, [X] plant protection, [ ] protect humans from animal/plant pest or disease, [X] protect territory from other damage from pests.</w:t>
            </w:r>
            <w:r w:rsidRPr="0065690F">
              <w:t xml:space="preserve"> </w:t>
            </w:r>
          </w:p>
        </w:tc>
      </w:tr>
      <w:tr w:rsidR="002C1F90" w14:paraId="51AC61CC" w14:textId="77777777" w:rsidTr="00F3021D">
        <w:tc>
          <w:tcPr>
            <w:tcW w:w="707" w:type="dxa"/>
            <w:tcBorders>
              <w:top w:val="single" w:sz="6" w:space="0" w:color="auto"/>
              <w:bottom w:val="single" w:sz="6" w:space="0" w:color="auto"/>
            </w:tcBorders>
            <w:shd w:val="clear" w:color="auto" w:fill="auto"/>
          </w:tcPr>
          <w:p w14:paraId="3B48AC13" w14:textId="77777777" w:rsidR="00EA4725" w:rsidRPr="00441372" w:rsidRDefault="004840E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DFE3209" w14:textId="77777777" w:rsidR="00EA4725" w:rsidRPr="00441372" w:rsidRDefault="004840EA" w:rsidP="00441372">
            <w:pPr>
              <w:spacing w:before="120" w:after="120"/>
            </w:pPr>
            <w:r w:rsidRPr="00441372">
              <w:rPr>
                <w:b/>
              </w:rPr>
              <w:t>Is there a relevant international standard? If so, identify the standard:</w:t>
            </w:r>
          </w:p>
          <w:p w14:paraId="4BD27B01" w14:textId="77777777" w:rsidR="00EA4725" w:rsidRPr="00441372" w:rsidRDefault="004840EA" w:rsidP="00441372">
            <w:pPr>
              <w:spacing w:after="120"/>
              <w:ind w:left="720" w:hanging="720"/>
            </w:pPr>
            <w:proofErr w:type="gramStart"/>
            <w:r w:rsidRPr="00441372">
              <w:rPr>
                <w:b/>
              </w:rPr>
              <w:t>[ ]</w:t>
            </w:r>
            <w:proofErr w:type="gramEnd"/>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64C5B964" w14:textId="77777777" w:rsidR="00EA4725" w:rsidRPr="00441372" w:rsidRDefault="004840EA"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8E713C5" w14:textId="77777777" w:rsidR="00007A53" w:rsidRDefault="004840EA" w:rsidP="00441372">
            <w:pPr>
              <w:ind w:left="720" w:hanging="720"/>
            </w:pPr>
            <w:r w:rsidRPr="00441372">
              <w:rPr>
                <w:b/>
              </w:rPr>
              <w:t>[X]</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10661DFA" w14:textId="648762D3" w:rsidR="00EA4725" w:rsidRPr="00441372" w:rsidRDefault="004840EA" w:rsidP="00007A53">
            <w:pPr>
              <w:numPr>
                <w:ilvl w:val="0"/>
                <w:numId w:val="19"/>
              </w:numPr>
              <w:ind w:left="1086"/>
              <w:rPr>
                <w:b/>
              </w:rPr>
            </w:pPr>
            <w:r w:rsidRPr="0065690F">
              <w:t>ISPM 02 - Framework for pest risk analysis</w:t>
            </w:r>
          </w:p>
          <w:p w14:paraId="3898C1D5" w14:textId="5CEA9643" w:rsidR="00FA45AB" w:rsidRPr="0065690F" w:rsidRDefault="004840EA" w:rsidP="00007A53">
            <w:pPr>
              <w:numPr>
                <w:ilvl w:val="0"/>
                <w:numId w:val="19"/>
              </w:numPr>
              <w:ind w:left="1086"/>
            </w:pPr>
            <w:r w:rsidRPr="0065690F">
              <w:t>ISPM 11 - Pest risk analysis for quarantine pests</w:t>
            </w:r>
          </w:p>
          <w:p w14:paraId="5750E331" w14:textId="2E935FA2" w:rsidR="00FA45AB" w:rsidRPr="0065690F" w:rsidRDefault="004840EA" w:rsidP="00007A53">
            <w:pPr>
              <w:numPr>
                <w:ilvl w:val="0"/>
                <w:numId w:val="19"/>
              </w:numPr>
              <w:ind w:left="1086"/>
            </w:pPr>
            <w:r w:rsidRPr="0065690F">
              <w:t xml:space="preserve">ISPM 16 - Regulated non-quarantine pests: concept and </w:t>
            </w:r>
            <w:proofErr w:type="gramStart"/>
            <w:r w:rsidRPr="0065690F">
              <w:t>application</w:t>
            </w:r>
            <w:proofErr w:type="gramEnd"/>
          </w:p>
          <w:p w14:paraId="5528AE55" w14:textId="3E8B5DB5" w:rsidR="00FA45AB" w:rsidRPr="0065690F" w:rsidRDefault="004840EA" w:rsidP="00007A53">
            <w:pPr>
              <w:numPr>
                <w:ilvl w:val="0"/>
                <w:numId w:val="19"/>
              </w:numPr>
              <w:spacing w:after="120"/>
              <w:ind w:left="1086"/>
            </w:pPr>
            <w:r w:rsidRPr="0065690F">
              <w:t>ISPM 20 - Guidelines for a phytosanitary import regulatory system</w:t>
            </w:r>
          </w:p>
          <w:p w14:paraId="14B4E36D" w14:textId="77777777" w:rsidR="00EA4725" w:rsidRPr="00441372" w:rsidRDefault="004840EA" w:rsidP="00441372">
            <w:pPr>
              <w:spacing w:after="120"/>
              <w:ind w:left="720" w:hanging="720"/>
              <w:rPr>
                <w:b/>
              </w:rPr>
            </w:pPr>
            <w:proofErr w:type="gramStart"/>
            <w:r w:rsidRPr="00441372">
              <w:rPr>
                <w:b/>
              </w:rPr>
              <w:t>[ ]</w:t>
            </w:r>
            <w:proofErr w:type="gramEnd"/>
            <w:r w:rsidRPr="00441372">
              <w:rPr>
                <w:b/>
              </w:rPr>
              <w:tab/>
              <w:t>None</w:t>
            </w:r>
          </w:p>
          <w:p w14:paraId="7A857954" w14:textId="77777777" w:rsidR="00EA4725" w:rsidRPr="00441372" w:rsidRDefault="004840EA" w:rsidP="00441372">
            <w:pPr>
              <w:spacing w:after="120"/>
              <w:rPr>
                <w:b/>
              </w:rPr>
            </w:pPr>
            <w:r w:rsidRPr="00441372">
              <w:rPr>
                <w:b/>
              </w:rPr>
              <w:t xml:space="preserve">Does this proposed regulation conform to the relevant international standard? </w:t>
            </w:r>
          </w:p>
          <w:p w14:paraId="6D8C7636" w14:textId="77777777" w:rsidR="00EA4725" w:rsidRPr="00441372" w:rsidRDefault="004840EA" w:rsidP="00441372">
            <w:pPr>
              <w:spacing w:after="120"/>
              <w:rPr>
                <w:b/>
              </w:rPr>
            </w:pPr>
            <w:r w:rsidRPr="00441372">
              <w:rPr>
                <w:b/>
              </w:rPr>
              <w:t>[X] Yes</w:t>
            </w:r>
            <w:proofErr w:type="gramStart"/>
            <w:r w:rsidRPr="00441372">
              <w:rPr>
                <w:b/>
              </w:rPr>
              <w:t xml:space="preserve">   [</w:t>
            </w:r>
            <w:proofErr w:type="gramEnd"/>
            <w:r w:rsidRPr="00441372">
              <w:rPr>
                <w:b/>
              </w:rPr>
              <w:t xml:space="preserve"> ] No</w:t>
            </w:r>
          </w:p>
          <w:p w14:paraId="409FE8A2" w14:textId="77777777" w:rsidR="00EA4725" w:rsidRPr="00441372" w:rsidRDefault="004840EA"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2C1F90" w14:paraId="51079841" w14:textId="77777777" w:rsidTr="00F3021D">
        <w:tc>
          <w:tcPr>
            <w:tcW w:w="707" w:type="dxa"/>
            <w:tcBorders>
              <w:top w:val="single" w:sz="6" w:space="0" w:color="auto"/>
              <w:bottom w:val="single" w:sz="6" w:space="0" w:color="auto"/>
            </w:tcBorders>
            <w:shd w:val="clear" w:color="auto" w:fill="auto"/>
          </w:tcPr>
          <w:p w14:paraId="5D30ABDF" w14:textId="77777777" w:rsidR="00EA4725" w:rsidRPr="00441372" w:rsidRDefault="004840E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6CBBC68" w14:textId="1942A894" w:rsidR="00FA45AB" w:rsidRPr="0065690F" w:rsidRDefault="004840EA" w:rsidP="00007A53">
            <w:pPr>
              <w:spacing w:before="120" w:after="120"/>
            </w:pPr>
            <w:r w:rsidRPr="00441372">
              <w:rPr>
                <w:b/>
              </w:rPr>
              <w:t>Other relevant documents and language(s) in which these are available:</w:t>
            </w:r>
            <w:r w:rsidRPr="0065690F">
              <w:t xml:space="preserve"> More</w:t>
            </w:r>
            <w:r w:rsidR="00007A53">
              <w:t> </w:t>
            </w:r>
            <w:r w:rsidRPr="0065690F">
              <w:t>information on the specific changes to the legislation are included in the attachment to this notification.</w:t>
            </w:r>
          </w:p>
        </w:tc>
      </w:tr>
      <w:tr w:rsidR="002C1F90" w14:paraId="56F45E57" w14:textId="77777777" w:rsidTr="00F3021D">
        <w:tc>
          <w:tcPr>
            <w:tcW w:w="707" w:type="dxa"/>
            <w:tcBorders>
              <w:top w:val="single" w:sz="6" w:space="0" w:color="auto"/>
              <w:bottom w:val="single" w:sz="6" w:space="0" w:color="auto"/>
            </w:tcBorders>
            <w:shd w:val="clear" w:color="auto" w:fill="auto"/>
          </w:tcPr>
          <w:p w14:paraId="2B68D17A" w14:textId="77777777" w:rsidR="00EA4725" w:rsidRPr="00441372" w:rsidRDefault="004840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F390351" w14:textId="77777777" w:rsidR="00EA4725" w:rsidRPr="00441372" w:rsidRDefault="004840EA"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8 January 2025</w:t>
            </w:r>
          </w:p>
          <w:p w14:paraId="79413DFF" w14:textId="77777777" w:rsidR="00EA4725" w:rsidRPr="00441372" w:rsidRDefault="004840EA"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8 January 2025</w:t>
            </w:r>
          </w:p>
        </w:tc>
      </w:tr>
      <w:tr w:rsidR="002C1F90" w14:paraId="7D874AC9" w14:textId="77777777" w:rsidTr="00F3021D">
        <w:tc>
          <w:tcPr>
            <w:tcW w:w="707" w:type="dxa"/>
            <w:tcBorders>
              <w:top w:val="single" w:sz="6" w:space="0" w:color="auto"/>
              <w:bottom w:val="single" w:sz="6" w:space="0" w:color="auto"/>
            </w:tcBorders>
            <w:shd w:val="clear" w:color="auto" w:fill="auto"/>
          </w:tcPr>
          <w:p w14:paraId="77D40F70" w14:textId="77777777" w:rsidR="00EA4725" w:rsidRPr="00441372" w:rsidRDefault="004840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6121BE" w14:textId="77777777" w:rsidR="00EA4725" w:rsidRPr="00441372" w:rsidRDefault="004840EA"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30 January 2025</w:t>
            </w:r>
          </w:p>
          <w:p w14:paraId="325838C9" w14:textId="77777777" w:rsidR="00EA4725" w:rsidRPr="00441372" w:rsidRDefault="004840EA"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2C1F90" w:rsidRPr="004840EA" w14:paraId="57C9A914" w14:textId="77777777" w:rsidTr="00F3021D">
        <w:tc>
          <w:tcPr>
            <w:tcW w:w="707" w:type="dxa"/>
            <w:tcBorders>
              <w:top w:val="single" w:sz="6" w:space="0" w:color="auto"/>
              <w:bottom w:val="single" w:sz="6" w:space="0" w:color="auto"/>
            </w:tcBorders>
            <w:shd w:val="clear" w:color="auto" w:fill="auto"/>
          </w:tcPr>
          <w:p w14:paraId="4A4D0412" w14:textId="77777777" w:rsidR="00EA4725" w:rsidRPr="00441372" w:rsidRDefault="004840EA" w:rsidP="00042560">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A1F48B" w14:textId="77777777" w:rsidR="00EA4725" w:rsidRPr="00441372" w:rsidRDefault="004840EA" w:rsidP="00042560">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9 November 2024</w:t>
            </w:r>
          </w:p>
          <w:p w14:paraId="6B2F2F57" w14:textId="77777777" w:rsidR="00EA4725" w:rsidRPr="00441372" w:rsidRDefault="004840EA" w:rsidP="00042560">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0C381B50" w14:textId="77777777" w:rsidR="00FA45AB" w:rsidRPr="0065690F" w:rsidRDefault="004840EA" w:rsidP="00042560">
            <w:r w:rsidRPr="0065690F">
              <w:t>UK WTO SPS National Notification Authority and Enquiry Point</w:t>
            </w:r>
          </w:p>
          <w:p w14:paraId="5F7C8588" w14:textId="77777777" w:rsidR="00FA45AB" w:rsidRPr="0065690F" w:rsidRDefault="004840EA" w:rsidP="00042560">
            <w:r w:rsidRPr="0065690F">
              <w:t>Department for Environment, Food and Rural Affairs</w:t>
            </w:r>
          </w:p>
          <w:p w14:paraId="471B9875" w14:textId="77777777" w:rsidR="00FA45AB" w:rsidRPr="0065690F" w:rsidRDefault="004840EA" w:rsidP="00042560">
            <w:r w:rsidRPr="0065690F">
              <w:t>Seacole Building</w:t>
            </w:r>
          </w:p>
          <w:p w14:paraId="08B4A97B" w14:textId="77777777" w:rsidR="00FA45AB" w:rsidRPr="0065690F" w:rsidRDefault="004840EA" w:rsidP="00042560">
            <w:r w:rsidRPr="0065690F">
              <w:lastRenderedPageBreak/>
              <w:t>2 Marsham St</w:t>
            </w:r>
          </w:p>
          <w:p w14:paraId="15D69985" w14:textId="77777777" w:rsidR="00FA45AB" w:rsidRPr="0065690F" w:rsidRDefault="004840EA" w:rsidP="00042560">
            <w:r w:rsidRPr="0065690F">
              <w:t>London SW1P 4DF</w:t>
            </w:r>
          </w:p>
          <w:p w14:paraId="64CC41E1" w14:textId="77777777" w:rsidR="00FA45AB" w:rsidRPr="004840EA" w:rsidRDefault="004840EA" w:rsidP="00042560">
            <w:pPr>
              <w:rPr>
                <w:lang w:val="pt-BR"/>
              </w:rPr>
            </w:pPr>
            <w:r w:rsidRPr="004840EA">
              <w:rPr>
                <w:lang w:val="pt-BR"/>
              </w:rPr>
              <w:t xml:space="preserve">E-mail: </w:t>
            </w:r>
            <w:hyperlink r:id="rId10" w:history="1">
              <w:r w:rsidRPr="004840EA">
                <w:rPr>
                  <w:color w:val="0000FF"/>
                  <w:u w:val="single"/>
                  <w:lang w:val="pt-BR"/>
                </w:rPr>
                <w:t>uksps@defra.gov.uk</w:t>
              </w:r>
            </w:hyperlink>
          </w:p>
          <w:p w14:paraId="0B084848" w14:textId="4A8DC79B" w:rsidR="00FA45AB" w:rsidRPr="004840EA" w:rsidRDefault="004840EA" w:rsidP="00042560">
            <w:pPr>
              <w:spacing w:after="120"/>
              <w:rPr>
                <w:lang w:val="pt-BR"/>
              </w:rPr>
            </w:pPr>
            <w:r w:rsidRPr="004840EA">
              <w:rPr>
                <w:lang w:val="pt-BR"/>
              </w:rPr>
              <w:t>Website:</w:t>
            </w:r>
            <w:r w:rsidR="00007A53" w:rsidRPr="004840EA">
              <w:rPr>
                <w:lang w:val="pt-BR"/>
              </w:rPr>
              <w:t> </w:t>
            </w:r>
            <w:hyperlink r:id="rId11" w:history="1">
              <w:r w:rsidR="00007A53" w:rsidRPr="004840EA">
                <w:rPr>
                  <w:rStyle w:val="Hyperlink"/>
                  <w:lang w:val="pt-BR"/>
                </w:rPr>
                <w:t>https://www.gov.uk/government/organisations/department-for-environment-food-rural-affairs</w:t>
              </w:r>
            </w:hyperlink>
          </w:p>
        </w:tc>
      </w:tr>
      <w:tr w:rsidR="002C1F90" w:rsidRPr="004840EA" w14:paraId="430AAB7D" w14:textId="77777777" w:rsidTr="00F3021D">
        <w:tc>
          <w:tcPr>
            <w:tcW w:w="707" w:type="dxa"/>
            <w:tcBorders>
              <w:top w:val="single" w:sz="6" w:space="0" w:color="auto"/>
            </w:tcBorders>
            <w:shd w:val="clear" w:color="auto" w:fill="auto"/>
          </w:tcPr>
          <w:p w14:paraId="6E684392" w14:textId="77777777" w:rsidR="00EA4725" w:rsidRPr="00441372" w:rsidRDefault="004840E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0F53A0A" w14:textId="77777777" w:rsidR="00EA4725" w:rsidRPr="00441372" w:rsidRDefault="004840EA"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4AC0712B" w14:textId="77777777" w:rsidR="00EA4725" w:rsidRPr="0065690F" w:rsidRDefault="004840EA" w:rsidP="00F3021D">
            <w:pPr>
              <w:keepNext/>
              <w:keepLines/>
              <w:rPr>
                <w:bCs/>
              </w:rPr>
            </w:pPr>
            <w:r w:rsidRPr="0065690F">
              <w:rPr>
                <w:bCs/>
              </w:rPr>
              <w:t>UK WTO SPS National Notification Authority and Enquiry Point</w:t>
            </w:r>
          </w:p>
          <w:p w14:paraId="53C248CD" w14:textId="77777777" w:rsidR="00EA4725" w:rsidRPr="0065690F" w:rsidRDefault="004840EA" w:rsidP="00F3021D">
            <w:pPr>
              <w:keepNext/>
              <w:keepLines/>
              <w:rPr>
                <w:bCs/>
              </w:rPr>
            </w:pPr>
            <w:r w:rsidRPr="0065690F">
              <w:rPr>
                <w:bCs/>
              </w:rPr>
              <w:t>Department for Environment, Food and Rural Affairs</w:t>
            </w:r>
          </w:p>
          <w:p w14:paraId="5F6FB391" w14:textId="77777777" w:rsidR="00EA4725" w:rsidRPr="0065690F" w:rsidRDefault="004840EA" w:rsidP="00F3021D">
            <w:pPr>
              <w:keepNext/>
              <w:keepLines/>
              <w:rPr>
                <w:bCs/>
              </w:rPr>
            </w:pPr>
            <w:r w:rsidRPr="0065690F">
              <w:rPr>
                <w:bCs/>
              </w:rPr>
              <w:t>Seacole Building</w:t>
            </w:r>
          </w:p>
          <w:p w14:paraId="5B48AC5F" w14:textId="77777777" w:rsidR="00EA4725" w:rsidRPr="0065690F" w:rsidRDefault="004840EA" w:rsidP="00F3021D">
            <w:pPr>
              <w:keepNext/>
              <w:keepLines/>
              <w:rPr>
                <w:bCs/>
              </w:rPr>
            </w:pPr>
            <w:r w:rsidRPr="0065690F">
              <w:rPr>
                <w:bCs/>
              </w:rPr>
              <w:t>2 Marsham St</w:t>
            </w:r>
          </w:p>
          <w:p w14:paraId="0E09AB88" w14:textId="77777777" w:rsidR="00EA4725" w:rsidRPr="0065690F" w:rsidRDefault="004840EA" w:rsidP="00F3021D">
            <w:pPr>
              <w:keepNext/>
              <w:keepLines/>
              <w:rPr>
                <w:bCs/>
              </w:rPr>
            </w:pPr>
            <w:r w:rsidRPr="0065690F">
              <w:rPr>
                <w:bCs/>
              </w:rPr>
              <w:t>London SW1P 4DF</w:t>
            </w:r>
          </w:p>
          <w:p w14:paraId="24062CEA" w14:textId="77777777" w:rsidR="00EA4725" w:rsidRPr="004840EA" w:rsidRDefault="004840EA" w:rsidP="00F3021D">
            <w:pPr>
              <w:keepNext/>
              <w:keepLines/>
              <w:rPr>
                <w:bCs/>
                <w:lang w:val="pt-BR"/>
              </w:rPr>
            </w:pPr>
            <w:r w:rsidRPr="004840EA">
              <w:rPr>
                <w:bCs/>
                <w:lang w:val="pt-BR"/>
              </w:rPr>
              <w:t xml:space="preserve">E-mail: </w:t>
            </w:r>
            <w:hyperlink r:id="rId12" w:history="1">
              <w:r w:rsidRPr="004840EA">
                <w:rPr>
                  <w:bCs/>
                  <w:color w:val="0000FF"/>
                  <w:u w:val="single"/>
                  <w:lang w:val="pt-BR"/>
                </w:rPr>
                <w:t>uksps@defra.gov.uk</w:t>
              </w:r>
            </w:hyperlink>
          </w:p>
          <w:p w14:paraId="1BF5E2CE" w14:textId="0036E86C" w:rsidR="00EA4725" w:rsidRPr="004840EA" w:rsidRDefault="004840EA" w:rsidP="00F3021D">
            <w:pPr>
              <w:keepNext/>
              <w:keepLines/>
              <w:spacing w:after="120"/>
              <w:rPr>
                <w:bCs/>
                <w:lang w:val="pt-BR"/>
              </w:rPr>
            </w:pPr>
            <w:r w:rsidRPr="004840EA">
              <w:rPr>
                <w:bCs/>
                <w:lang w:val="pt-BR"/>
              </w:rPr>
              <w:t>Website:</w:t>
            </w:r>
            <w:r w:rsidR="00007A53" w:rsidRPr="004840EA">
              <w:rPr>
                <w:bCs/>
                <w:lang w:val="pt-BR"/>
              </w:rPr>
              <w:t> </w:t>
            </w:r>
            <w:hyperlink r:id="rId13" w:history="1">
              <w:r w:rsidRPr="004840EA">
                <w:rPr>
                  <w:bCs/>
                  <w:color w:val="0000FF"/>
                  <w:u w:val="single"/>
                  <w:lang w:val="pt-BR"/>
                </w:rPr>
                <w:t>https://www.gov.uk/government/organisations/department-for-environment-food-rural-affairs</w:t>
              </w:r>
            </w:hyperlink>
          </w:p>
        </w:tc>
      </w:tr>
    </w:tbl>
    <w:p w14:paraId="0B61AC29" w14:textId="77777777" w:rsidR="007141CF" w:rsidRPr="004840EA" w:rsidRDefault="007141CF" w:rsidP="00441372">
      <w:pPr>
        <w:rPr>
          <w:lang w:val="pt-BR"/>
        </w:rPr>
      </w:pPr>
    </w:p>
    <w:sectPr w:rsidR="007141CF" w:rsidRPr="004840EA" w:rsidSect="00007A5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BF62" w14:textId="77777777" w:rsidR="004840EA" w:rsidRDefault="004840EA">
      <w:r>
        <w:separator/>
      </w:r>
    </w:p>
  </w:endnote>
  <w:endnote w:type="continuationSeparator" w:id="0">
    <w:p w14:paraId="49F22B8A" w14:textId="77777777" w:rsidR="004840EA" w:rsidRDefault="0048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8F02" w14:textId="240F4C16" w:rsidR="00EA4725" w:rsidRPr="00007A53" w:rsidRDefault="004840EA" w:rsidP="00007A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C6A7" w14:textId="4ACD2EEB" w:rsidR="00EA4725" w:rsidRPr="00007A53" w:rsidRDefault="004840EA" w:rsidP="00007A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5E46" w14:textId="77777777" w:rsidR="00C863EB" w:rsidRPr="00441372" w:rsidRDefault="004840E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0000" w14:textId="77777777" w:rsidR="004840EA" w:rsidRDefault="004840EA">
      <w:r>
        <w:separator/>
      </w:r>
    </w:p>
  </w:footnote>
  <w:footnote w:type="continuationSeparator" w:id="0">
    <w:p w14:paraId="69BC657B" w14:textId="77777777" w:rsidR="004840EA" w:rsidRDefault="0048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3466" w14:textId="77777777" w:rsidR="00007A53" w:rsidRPr="00007A53" w:rsidRDefault="004840EA" w:rsidP="00007A53">
    <w:pPr>
      <w:pStyle w:val="Header"/>
      <w:pBdr>
        <w:bottom w:val="single" w:sz="4" w:space="1" w:color="auto"/>
      </w:pBdr>
      <w:tabs>
        <w:tab w:val="clear" w:pos="4513"/>
        <w:tab w:val="clear" w:pos="9027"/>
      </w:tabs>
      <w:jc w:val="center"/>
    </w:pPr>
    <w:r w:rsidRPr="00007A53">
      <w:t>G/SPS/N/GBR/67</w:t>
    </w:r>
  </w:p>
  <w:p w14:paraId="0DE5A5D1" w14:textId="77777777" w:rsidR="00007A53" w:rsidRPr="00007A53" w:rsidRDefault="00007A53" w:rsidP="00007A53">
    <w:pPr>
      <w:pStyle w:val="Header"/>
      <w:pBdr>
        <w:bottom w:val="single" w:sz="4" w:space="1" w:color="auto"/>
      </w:pBdr>
      <w:tabs>
        <w:tab w:val="clear" w:pos="4513"/>
        <w:tab w:val="clear" w:pos="9027"/>
      </w:tabs>
      <w:jc w:val="center"/>
    </w:pPr>
  </w:p>
  <w:p w14:paraId="33712148" w14:textId="0409FAC2" w:rsidR="00007A53" w:rsidRPr="00007A53" w:rsidRDefault="004840EA" w:rsidP="00007A53">
    <w:pPr>
      <w:pStyle w:val="Header"/>
      <w:pBdr>
        <w:bottom w:val="single" w:sz="4" w:space="1" w:color="auto"/>
      </w:pBdr>
      <w:tabs>
        <w:tab w:val="clear" w:pos="4513"/>
        <w:tab w:val="clear" w:pos="9027"/>
      </w:tabs>
      <w:jc w:val="center"/>
    </w:pPr>
    <w:r w:rsidRPr="00007A53">
      <w:t xml:space="preserve">- </w:t>
    </w:r>
    <w:r w:rsidRPr="00007A53">
      <w:fldChar w:fldCharType="begin"/>
    </w:r>
    <w:r w:rsidRPr="00007A53">
      <w:instrText xml:space="preserve"> PAGE </w:instrText>
    </w:r>
    <w:r w:rsidRPr="00007A53">
      <w:fldChar w:fldCharType="separate"/>
    </w:r>
    <w:r w:rsidRPr="00007A53">
      <w:rPr>
        <w:noProof/>
      </w:rPr>
      <w:t>1</w:t>
    </w:r>
    <w:r w:rsidRPr="00007A53">
      <w:fldChar w:fldCharType="end"/>
    </w:r>
    <w:r w:rsidRPr="00007A53">
      <w:t xml:space="preserve"> -</w:t>
    </w:r>
  </w:p>
  <w:p w14:paraId="2A0C84B0" w14:textId="22CD2780" w:rsidR="00EA4725" w:rsidRPr="00007A53" w:rsidRDefault="00EA4725" w:rsidP="00007A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304F" w14:textId="77777777" w:rsidR="00007A53" w:rsidRPr="00007A53" w:rsidRDefault="004840EA" w:rsidP="00007A53">
    <w:pPr>
      <w:pStyle w:val="Header"/>
      <w:pBdr>
        <w:bottom w:val="single" w:sz="4" w:space="1" w:color="auto"/>
      </w:pBdr>
      <w:tabs>
        <w:tab w:val="clear" w:pos="4513"/>
        <w:tab w:val="clear" w:pos="9027"/>
      </w:tabs>
      <w:jc w:val="center"/>
    </w:pPr>
    <w:r w:rsidRPr="00007A53">
      <w:t>G/SPS/N/GBR/67</w:t>
    </w:r>
  </w:p>
  <w:p w14:paraId="58FDFC84" w14:textId="77777777" w:rsidR="00007A53" w:rsidRPr="00007A53" w:rsidRDefault="00007A53" w:rsidP="00007A53">
    <w:pPr>
      <w:pStyle w:val="Header"/>
      <w:pBdr>
        <w:bottom w:val="single" w:sz="4" w:space="1" w:color="auto"/>
      </w:pBdr>
      <w:tabs>
        <w:tab w:val="clear" w:pos="4513"/>
        <w:tab w:val="clear" w:pos="9027"/>
      </w:tabs>
      <w:jc w:val="center"/>
    </w:pPr>
  </w:p>
  <w:p w14:paraId="233CAA59" w14:textId="72DB0FE7" w:rsidR="00007A53" w:rsidRPr="00007A53" w:rsidRDefault="004840EA" w:rsidP="00007A53">
    <w:pPr>
      <w:pStyle w:val="Header"/>
      <w:pBdr>
        <w:bottom w:val="single" w:sz="4" w:space="1" w:color="auto"/>
      </w:pBdr>
      <w:tabs>
        <w:tab w:val="clear" w:pos="4513"/>
        <w:tab w:val="clear" w:pos="9027"/>
      </w:tabs>
      <w:jc w:val="center"/>
    </w:pPr>
    <w:r w:rsidRPr="00007A53">
      <w:t xml:space="preserve">- </w:t>
    </w:r>
    <w:r w:rsidRPr="00007A53">
      <w:fldChar w:fldCharType="begin"/>
    </w:r>
    <w:r w:rsidRPr="00007A53">
      <w:instrText xml:space="preserve"> PAGE </w:instrText>
    </w:r>
    <w:r w:rsidRPr="00007A53">
      <w:fldChar w:fldCharType="separate"/>
    </w:r>
    <w:r w:rsidRPr="00007A53">
      <w:rPr>
        <w:noProof/>
      </w:rPr>
      <w:t>1</w:t>
    </w:r>
    <w:r w:rsidRPr="00007A53">
      <w:fldChar w:fldCharType="end"/>
    </w:r>
    <w:r w:rsidRPr="00007A53">
      <w:t xml:space="preserve"> -</w:t>
    </w:r>
  </w:p>
  <w:p w14:paraId="098858BA" w14:textId="79E6B863" w:rsidR="00EA4725" w:rsidRPr="00007A53" w:rsidRDefault="00EA4725" w:rsidP="00007A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1F90" w14:paraId="6E6DB547" w14:textId="77777777" w:rsidTr="00EE3CAF">
      <w:trPr>
        <w:trHeight w:val="240"/>
        <w:jc w:val="center"/>
      </w:trPr>
      <w:tc>
        <w:tcPr>
          <w:tcW w:w="3794" w:type="dxa"/>
          <w:shd w:val="clear" w:color="auto" w:fill="FFFFFF"/>
          <w:tcMar>
            <w:left w:w="108" w:type="dxa"/>
            <w:right w:w="108" w:type="dxa"/>
          </w:tcMar>
          <w:vAlign w:val="center"/>
        </w:tcPr>
        <w:p w14:paraId="6A5E0AFD"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4D870D7" w14:textId="23B92C11" w:rsidR="00ED54E0" w:rsidRPr="00EA4725" w:rsidRDefault="004840EA" w:rsidP="00422B6F">
          <w:pPr>
            <w:jc w:val="right"/>
            <w:rPr>
              <w:b/>
              <w:color w:val="FF0000"/>
              <w:szCs w:val="16"/>
            </w:rPr>
          </w:pPr>
          <w:r>
            <w:rPr>
              <w:b/>
              <w:color w:val="FF0000"/>
              <w:szCs w:val="16"/>
            </w:rPr>
            <w:t xml:space="preserve"> </w:t>
          </w:r>
        </w:p>
      </w:tc>
    </w:tr>
    <w:bookmarkEnd w:id="0"/>
    <w:tr w:rsidR="002C1F90" w14:paraId="42EF02EF" w14:textId="77777777" w:rsidTr="00EE3CAF">
      <w:trPr>
        <w:trHeight w:val="213"/>
        <w:jc w:val="center"/>
      </w:trPr>
      <w:tc>
        <w:tcPr>
          <w:tcW w:w="3794" w:type="dxa"/>
          <w:vMerge w:val="restart"/>
          <w:shd w:val="clear" w:color="auto" w:fill="FFFFFF"/>
          <w:tcMar>
            <w:left w:w="0" w:type="dxa"/>
            <w:right w:w="0" w:type="dxa"/>
          </w:tcMar>
        </w:tcPr>
        <w:p w14:paraId="01D06872" w14:textId="77777777" w:rsidR="00ED54E0" w:rsidRPr="00EA4725" w:rsidRDefault="00B550A9" w:rsidP="00422B6F">
          <w:pPr>
            <w:jc w:val="left"/>
          </w:pPr>
          <w:r>
            <w:rPr>
              <w:lang w:eastAsia="en-GB"/>
            </w:rPr>
            <w:pict w14:anchorId="04793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3439670" w14:textId="77777777" w:rsidR="00ED54E0" w:rsidRPr="00EA4725" w:rsidRDefault="00ED54E0" w:rsidP="00422B6F">
          <w:pPr>
            <w:jc w:val="right"/>
            <w:rPr>
              <w:b/>
              <w:szCs w:val="16"/>
            </w:rPr>
          </w:pPr>
        </w:p>
      </w:tc>
    </w:tr>
    <w:tr w:rsidR="002C1F90" w14:paraId="325C0D69" w14:textId="77777777" w:rsidTr="00EE3CAF">
      <w:trPr>
        <w:trHeight w:val="868"/>
        <w:jc w:val="center"/>
      </w:trPr>
      <w:tc>
        <w:tcPr>
          <w:tcW w:w="3794" w:type="dxa"/>
          <w:vMerge/>
          <w:shd w:val="clear" w:color="auto" w:fill="FFFFFF"/>
          <w:tcMar>
            <w:left w:w="108" w:type="dxa"/>
            <w:right w:w="108" w:type="dxa"/>
          </w:tcMar>
        </w:tcPr>
        <w:p w14:paraId="665056C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6D21335" w14:textId="77777777" w:rsidR="00007A53" w:rsidRDefault="004840EA" w:rsidP="00656ABC">
          <w:pPr>
            <w:jc w:val="right"/>
            <w:rPr>
              <w:b/>
              <w:szCs w:val="16"/>
            </w:rPr>
          </w:pPr>
          <w:bookmarkStart w:id="1" w:name="bmkSymbols"/>
          <w:r>
            <w:rPr>
              <w:b/>
              <w:szCs w:val="16"/>
            </w:rPr>
            <w:t>G/SPS/N/GBR/67</w:t>
          </w:r>
          <w:bookmarkEnd w:id="1"/>
        </w:p>
      </w:tc>
    </w:tr>
    <w:tr w:rsidR="002C1F90" w14:paraId="4DCA2046" w14:textId="77777777" w:rsidTr="00EE3CAF">
      <w:trPr>
        <w:trHeight w:val="240"/>
        <w:jc w:val="center"/>
      </w:trPr>
      <w:tc>
        <w:tcPr>
          <w:tcW w:w="3794" w:type="dxa"/>
          <w:vMerge/>
          <w:shd w:val="clear" w:color="auto" w:fill="FFFFFF"/>
          <w:tcMar>
            <w:left w:w="108" w:type="dxa"/>
            <w:right w:w="108" w:type="dxa"/>
          </w:tcMar>
          <w:vAlign w:val="center"/>
        </w:tcPr>
        <w:p w14:paraId="107B403A" w14:textId="77777777" w:rsidR="00ED54E0" w:rsidRPr="00EA4725" w:rsidRDefault="00ED54E0" w:rsidP="00422B6F"/>
      </w:tc>
      <w:tc>
        <w:tcPr>
          <w:tcW w:w="5448" w:type="dxa"/>
          <w:gridSpan w:val="2"/>
          <w:shd w:val="clear" w:color="auto" w:fill="FFFFFF"/>
          <w:tcMar>
            <w:left w:w="108" w:type="dxa"/>
            <w:right w:w="108" w:type="dxa"/>
          </w:tcMar>
          <w:vAlign w:val="center"/>
        </w:tcPr>
        <w:p w14:paraId="635BA4B2" w14:textId="77777777" w:rsidR="00ED54E0" w:rsidRPr="00EA4725" w:rsidRDefault="004840EA" w:rsidP="00422B6F">
          <w:pPr>
            <w:jc w:val="right"/>
            <w:rPr>
              <w:szCs w:val="16"/>
            </w:rPr>
          </w:pPr>
          <w:bookmarkStart w:id="2" w:name="spsDateDistribution"/>
          <w:bookmarkStart w:id="3" w:name="bmkDate"/>
          <w:bookmarkEnd w:id="2"/>
          <w:r w:rsidRPr="00EA4725">
            <w:rPr>
              <w:szCs w:val="16"/>
            </w:rPr>
            <w:t>10 September 2024</w:t>
          </w:r>
          <w:bookmarkEnd w:id="3"/>
        </w:p>
      </w:tc>
    </w:tr>
    <w:tr w:rsidR="002C1F90" w14:paraId="221BA7B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44EE93" w14:textId="709F7965" w:rsidR="00ED54E0" w:rsidRPr="00EA4725" w:rsidRDefault="004840EA"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550A9">
            <w:rPr>
              <w:color w:val="FF0000"/>
              <w:szCs w:val="16"/>
            </w:rPr>
            <w:t>6259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58172BE" w14:textId="77777777" w:rsidR="00ED54E0" w:rsidRPr="00EA4725" w:rsidRDefault="004840EA"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2C1F90" w14:paraId="105B3AB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FEA06E" w14:textId="02182CDC" w:rsidR="00ED54E0" w:rsidRPr="00EA4725" w:rsidRDefault="004840EA"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85D5A3A" w14:textId="030024FC" w:rsidR="00ED54E0" w:rsidRPr="00441372" w:rsidRDefault="004840EA" w:rsidP="00EC687E">
          <w:pPr>
            <w:jc w:val="right"/>
            <w:rPr>
              <w:bCs/>
              <w:szCs w:val="18"/>
            </w:rPr>
          </w:pPr>
          <w:bookmarkStart w:id="8" w:name="bmkLanguage"/>
          <w:r>
            <w:rPr>
              <w:bCs/>
              <w:szCs w:val="18"/>
            </w:rPr>
            <w:t>Original: English</w:t>
          </w:r>
          <w:bookmarkEnd w:id="8"/>
        </w:p>
      </w:tc>
    </w:tr>
  </w:tbl>
  <w:p w14:paraId="16E92C1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A8C644E"/>
    <w:multiLevelType w:val="hybridMultilevel"/>
    <w:tmpl w:val="B680D1F6"/>
    <w:lvl w:ilvl="0" w:tplc="2BE8C8EA">
      <w:start w:val="1"/>
      <w:numFmt w:val="bullet"/>
      <w:lvlText w:val="-"/>
      <w:lvlJc w:val="left"/>
      <w:pPr>
        <w:ind w:left="720" w:hanging="360"/>
      </w:pPr>
      <w:rPr>
        <w:rFonts w:ascii="Symbol" w:hAnsi="Symbol" w:hint="default"/>
      </w:rPr>
    </w:lvl>
    <w:lvl w:ilvl="1" w:tplc="4C5A6690" w:tentative="1">
      <w:start w:val="1"/>
      <w:numFmt w:val="bullet"/>
      <w:lvlText w:val="o"/>
      <w:lvlJc w:val="left"/>
      <w:pPr>
        <w:ind w:left="1440" w:hanging="360"/>
      </w:pPr>
      <w:rPr>
        <w:rFonts w:ascii="Courier New" w:hAnsi="Courier New" w:cs="Courier New" w:hint="default"/>
      </w:rPr>
    </w:lvl>
    <w:lvl w:ilvl="2" w:tplc="0E0C3956" w:tentative="1">
      <w:start w:val="1"/>
      <w:numFmt w:val="bullet"/>
      <w:lvlText w:val=""/>
      <w:lvlJc w:val="left"/>
      <w:pPr>
        <w:ind w:left="2160" w:hanging="360"/>
      </w:pPr>
      <w:rPr>
        <w:rFonts w:ascii="Wingdings" w:hAnsi="Wingdings" w:hint="default"/>
      </w:rPr>
    </w:lvl>
    <w:lvl w:ilvl="3" w:tplc="1E286D6A" w:tentative="1">
      <w:start w:val="1"/>
      <w:numFmt w:val="bullet"/>
      <w:lvlText w:val=""/>
      <w:lvlJc w:val="left"/>
      <w:pPr>
        <w:ind w:left="2880" w:hanging="360"/>
      </w:pPr>
      <w:rPr>
        <w:rFonts w:ascii="Symbol" w:hAnsi="Symbol" w:hint="default"/>
      </w:rPr>
    </w:lvl>
    <w:lvl w:ilvl="4" w:tplc="F3629EC2" w:tentative="1">
      <w:start w:val="1"/>
      <w:numFmt w:val="bullet"/>
      <w:lvlText w:val="o"/>
      <w:lvlJc w:val="left"/>
      <w:pPr>
        <w:ind w:left="3600" w:hanging="360"/>
      </w:pPr>
      <w:rPr>
        <w:rFonts w:ascii="Courier New" w:hAnsi="Courier New" w:cs="Courier New" w:hint="default"/>
      </w:rPr>
    </w:lvl>
    <w:lvl w:ilvl="5" w:tplc="22FEE862" w:tentative="1">
      <w:start w:val="1"/>
      <w:numFmt w:val="bullet"/>
      <w:lvlText w:val=""/>
      <w:lvlJc w:val="left"/>
      <w:pPr>
        <w:ind w:left="4320" w:hanging="360"/>
      </w:pPr>
      <w:rPr>
        <w:rFonts w:ascii="Wingdings" w:hAnsi="Wingdings" w:hint="default"/>
      </w:rPr>
    </w:lvl>
    <w:lvl w:ilvl="6" w:tplc="88BE5F50" w:tentative="1">
      <w:start w:val="1"/>
      <w:numFmt w:val="bullet"/>
      <w:lvlText w:val=""/>
      <w:lvlJc w:val="left"/>
      <w:pPr>
        <w:ind w:left="5040" w:hanging="360"/>
      </w:pPr>
      <w:rPr>
        <w:rFonts w:ascii="Symbol" w:hAnsi="Symbol" w:hint="default"/>
      </w:rPr>
    </w:lvl>
    <w:lvl w:ilvl="7" w:tplc="00422D34" w:tentative="1">
      <w:start w:val="1"/>
      <w:numFmt w:val="bullet"/>
      <w:lvlText w:val="o"/>
      <w:lvlJc w:val="left"/>
      <w:pPr>
        <w:ind w:left="5760" w:hanging="360"/>
      </w:pPr>
      <w:rPr>
        <w:rFonts w:ascii="Courier New" w:hAnsi="Courier New" w:cs="Courier New" w:hint="default"/>
      </w:rPr>
    </w:lvl>
    <w:lvl w:ilvl="8" w:tplc="A440AAAC"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43A2F5F4">
      <w:start w:val="1"/>
      <w:numFmt w:val="decimal"/>
      <w:pStyle w:val="SummaryText"/>
      <w:lvlText w:val="%1."/>
      <w:lvlJc w:val="left"/>
      <w:pPr>
        <w:ind w:left="360" w:hanging="360"/>
      </w:pPr>
    </w:lvl>
    <w:lvl w:ilvl="1" w:tplc="4306B142" w:tentative="1">
      <w:start w:val="1"/>
      <w:numFmt w:val="lowerLetter"/>
      <w:lvlText w:val="%2."/>
      <w:lvlJc w:val="left"/>
      <w:pPr>
        <w:ind w:left="1080" w:hanging="360"/>
      </w:pPr>
    </w:lvl>
    <w:lvl w:ilvl="2" w:tplc="BE625194" w:tentative="1">
      <w:start w:val="1"/>
      <w:numFmt w:val="lowerRoman"/>
      <w:lvlText w:val="%3."/>
      <w:lvlJc w:val="right"/>
      <w:pPr>
        <w:ind w:left="1800" w:hanging="180"/>
      </w:pPr>
    </w:lvl>
    <w:lvl w:ilvl="3" w:tplc="19A07E8C" w:tentative="1">
      <w:start w:val="1"/>
      <w:numFmt w:val="decimal"/>
      <w:lvlText w:val="%4."/>
      <w:lvlJc w:val="left"/>
      <w:pPr>
        <w:ind w:left="2520" w:hanging="360"/>
      </w:pPr>
    </w:lvl>
    <w:lvl w:ilvl="4" w:tplc="1DA0E86E" w:tentative="1">
      <w:start w:val="1"/>
      <w:numFmt w:val="lowerLetter"/>
      <w:lvlText w:val="%5."/>
      <w:lvlJc w:val="left"/>
      <w:pPr>
        <w:ind w:left="3240" w:hanging="360"/>
      </w:pPr>
    </w:lvl>
    <w:lvl w:ilvl="5" w:tplc="7E66B240" w:tentative="1">
      <w:start w:val="1"/>
      <w:numFmt w:val="lowerRoman"/>
      <w:lvlText w:val="%6."/>
      <w:lvlJc w:val="right"/>
      <w:pPr>
        <w:ind w:left="3960" w:hanging="180"/>
      </w:pPr>
    </w:lvl>
    <w:lvl w:ilvl="6" w:tplc="E2AC81FC" w:tentative="1">
      <w:start w:val="1"/>
      <w:numFmt w:val="decimal"/>
      <w:lvlText w:val="%7."/>
      <w:lvlJc w:val="left"/>
      <w:pPr>
        <w:ind w:left="4680" w:hanging="360"/>
      </w:pPr>
    </w:lvl>
    <w:lvl w:ilvl="7" w:tplc="15E09CE2" w:tentative="1">
      <w:start w:val="1"/>
      <w:numFmt w:val="lowerLetter"/>
      <w:lvlText w:val="%8."/>
      <w:lvlJc w:val="left"/>
      <w:pPr>
        <w:ind w:left="5400" w:hanging="360"/>
      </w:pPr>
    </w:lvl>
    <w:lvl w:ilvl="8" w:tplc="1C8ECAF6"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7F2AF082">
      <w:start w:val="1"/>
      <w:numFmt w:val="bullet"/>
      <w:lvlText w:val=""/>
      <w:lvlJc w:val="left"/>
      <w:pPr>
        <w:ind w:left="720" w:hanging="360"/>
      </w:pPr>
      <w:rPr>
        <w:rFonts w:ascii="Symbol" w:hAnsi="Symbol"/>
      </w:rPr>
    </w:lvl>
    <w:lvl w:ilvl="1" w:tplc="6F406E82">
      <w:start w:val="1"/>
      <w:numFmt w:val="bullet"/>
      <w:lvlText w:val="o"/>
      <w:lvlJc w:val="left"/>
      <w:pPr>
        <w:tabs>
          <w:tab w:val="num" w:pos="1440"/>
        </w:tabs>
        <w:ind w:left="1440" w:hanging="360"/>
      </w:pPr>
      <w:rPr>
        <w:rFonts w:ascii="Courier New" w:hAnsi="Courier New"/>
      </w:rPr>
    </w:lvl>
    <w:lvl w:ilvl="2" w:tplc="14929860">
      <w:start w:val="1"/>
      <w:numFmt w:val="bullet"/>
      <w:lvlText w:val=""/>
      <w:lvlJc w:val="left"/>
      <w:pPr>
        <w:tabs>
          <w:tab w:val="num" w:pos="2160"/>
        </w:tabs>
        <w:ind w:left="2160" w:hanging="360"/>
      </w:pPr>
      <w:rPr>
        <w:rFonts w:ascii="Wingdings" w:hAnsi="Wingdings"/>
      </w:rPr>
    </w:lvl>
    <w:lvl w:ilvl="3" w:tplc="0BE22182">
      <w:start w:val="1"/>
      <w:numFmt w:val="bullet"/>
      <w:lvlText w:val=""/>
      <w:lvlJc w:val="left"/>
      <w:pPr>
        <w:tabs>
          <w:tab w:val="num" w:pos="2880"/>
        </w:tabs>
        <w:ind w:left="2880" w:hanging="360"/>
      </w:pPr>
      <w:rPr>
        <w:rFonts w:ascii="Symbol" w:hAnsi="Symbol"/>
      </w:rPr>
    </w:lvl>
    <w:lvl w:ilvl="4" w:tplc="BAB4110C">
      <w:start w:val="1"/>
      <w:numFmt w:val="bullet"/>
      <w:lvlText w:val="o"/>
      <w:lvlJc w:val="left"/>
      <w:pPr>
        <w:tabs>
          <w:tab w:val="num" w:pos="3600"/>
        </w:tabs>
        <w:ind w:left="3600" w:hanging="360"/>
      </w:pPr>
      <w:rPr>
        <w:rFonts w:ascii="Courier New" w:hAnsi="Courier New"/>
      </w:rPr>
    </w:lvl>
    <w:lvl w:ilvl="5" w:tplc="53A42958">
      <w:start w:val="1"/>
      <w:numFmt w:val="bullet"/>
      <w:lvlText w:val=""/>
      <w:lvlJc w:val="left"/>
      <w:pPr>
        <w:tabs>
          <w:tab w:val="num" w:pos="4320"/>
        </w:tabs>
        <w:ind w:left="4320" w:hanging="360"/>
      </w:pPr>
      <w:rPr>
        <w:rFonts w:ascii="Wingdings" w:hAnsi="Wingdings"/>
      </w:rPr>
    </w:lvl>
    <w:lvl w:ilvl="6" w:tplc="7B4EFF96">
      <w:start w:val="1"/>
      <w:numFmt w:val="bullet"/>
      <w:lvlText w:val=""/>
      <w:lvlJc w:val="left"/>
      <w:pPr>
        <w:tabs>
          <w:tab w:val="num" w:pos="5040"/>
        </w:tabs>
        <w:ind w:left="5040" w:hanging="360"/>
      </w:pPr>
      <w:rPr>
        <w:rFonts w:ascii="Symbol" w:hAnsi="Symbol"/>
      </w:rPr>
    </w:lvl>
    <w:lvl w:ilvl="7" w:tplc="A484DA7A">
      <w:start w:val="1"/>
      <w:numFmt w:val="bullet"/>
      <w:lvlText w:val="o"/>
      <w:lvlJc w:val="left"/>
      <w:pPr>
        <w:tabs>
          <w:tab w:val="num" w:pos="5760"/>
        </w:tabs>
        <w:ind w:left="5760" w:hanging="360"/>
      </w:pPr>
      <w:rPr>
        <w:rFonts w:ascii="Courier New" w:hAnsi="Courier New"/>
      </w:rPr>
    </w:lvl>
    <w:lvl w:ilvl="8" w:tplc="FD10179A">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C"/>
    <w:multiLevelType w:val="hybridMultilevel"/>
    <w:tmpl w:val="63D526BC"/>
    <w:lvl w:ilvl="0" w:tplc="468A9F88">
      <w:start w:val="1"/>
      <w:numFmt w:val="bullet"/>
      <w:lvlText w:val=""/>
      <w:lvlJc w:val="left"/>
      <w:pPr>
        <w:ind w:left="720" w:hanging="360"/>
      </w:pPr>
      <w:rPr>
        <w:rFonts w:ascii="Symbol" w:hAnsi="Symbol"/>
      </w:rPr>
    </w:lvl>
    <w:lvl w:ilvl="1" w:tplc="A148C226">
      <w:start w:val="1"/>
      <w:numFmt w:val="bullet"/>
      <w:lvlText w:val="o"/>
      <w:lvlJc w:val="left"/>
      <w:pPr>
        <w:tabs>
          <w:tab w:val="num" w:pos="1440"/>
        </w:tabs>
        <w:ind w:left="1440" w:hanging="360"/>
      </w:pPr>
      <w:rPr>
        <w:rFonts w:ascii="Courier New" w:hAnsi="Courier New"/>
      </w:rPr>
    </w:lvl>
    <w:lvl w:ilvl="2" w:tplc="C3727FDE">
      <w:start w:val="1"/>
      <w:numFmt w:val="bullet"/>
      <w:lvlText w:val=""/>
      <w:lvlJc w:val="left"/>
      <w:pPr>
        <w:tabs>
          <w:tab w:val="num" w:pos="2160"/>
        </w:tabs>
        <w:ind w:left="2160" w:hanging="360"/>
      </w:pPr>
      <w:rPr>
        <w:rFonts w:ascii="Wingdings" w:hAnsi="Wingdings"/>
      </w:rPr>
    </w:lvl>
    <w:lvl w:ilvl="3" w:tplc="FAAC19BA">
      <w:start w:val="1"/>
      <w:numFmt w:val="bullet"/>
      <w:lvlText w:val=""/>
      <w:lvlJc w:val="left"/>
      <w:pPr>
        <w:tabs>
          <w:tab w:val="num" w:pos="2880"/>
        </w:tabs>
        <w:ind w:left="2880" w:hanging="360"/>
      </w:pPr>
      <w:rPr>
        <w:rFonts w:ascii="Symbol" w:hAnsi="Symbol"/>
      </w:rPr>
    </w:lvl>
    <w:lvl w:ilvl="4" w:tplc="4BFC54BC">
      <w:start w:val="1"/>
      <w:numFmt w:val="bullet"/>
      <w:lvlText w:val="o"/>
      <w:lvlJc w:val="left"/>
      <w:pPr>
        <w:tabs>
          <w:tab w:val="num" w:pos="3600"/>
        </w:tabs>
        <w:ind w:left="3600" w:hanging="360"/>
      </w:pPr>
      <w:rPr>
        <w:rFonts w:ascii="Courier New" w:hAnsi="Courier New"/>
      </w:rPr>
    </w:lvl>
    <w:lvl w:ilvl="5" w:tplc="0040034A">
      <w:start w:val="1"/>
      <w:numFmt w:val="bullet"/>
      <w:lvlText w:val=""/>
      <w:lvlJc w:val="left"/>
      <w:pPr>
        <w:tabs>
          <w:tab w:val="num" w:pos="4320"/>
        </w:tabs>
        <w:ind w:left="4320" w:hanging="360"/>
      </w:pPr>
      <w:rPr>
        <w:rFonts w:ascii="Wingdings" w:hAnsi="Wingdings"/>
      </w:rPr>
    </w:lvl>
    <w:lvl w:ilvl="6" w:tplc="A3BAAF08">
      <w:start w:val="1"/>
      <w:numFmt w:val="bullet"/>
      <w:lvlText w:val=""/>
      <w:lvlJc w:val="left"/>
      <w:pPr>
        <w:tabs>
          <w:tab w:val="num" w:pos="5040"/>
        </w:tabs>
        <w:ind w:left="5040" w:hanging="360"/>
      </w:pPr>
      <w:rPr>
        <w:rFonts w:ascii="Symbol" w:hAnsi="Symbol"/>
      </w:rPr>
    </w:lvl>
    <w:lvl w:ilvl="7" w:tplc="73B8F158">
      <w:start w:val="1"/>
      <w:numFmt w:val="bullet"/>
      <w:lvlText w:val="o"/>
      <w:lvlJc w:val="left"/>
      <w:pPr>
        <w:tabs>
          <w:tab w:val="num" w:pos="5760"/>
        </w:tabs>
        <w:ind w:left="5760" w:hanging="360"/>
      </w:pPr>
      <w:rPr>
        <w:rFonts w:ascii="Courier New" w:hAnsi="Courier New"/>
      </w:rPr>
    </w:lvl>
    <w:lvl w:ilvl="8" w:tplc="52A01570">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D"/>
    <w:multiLevelType w:val="hybridMultilevel"/>
    <w:tmpl w:val="63D526BD"/>
    <w:lvl w:ilvl="0" w:tplc="DE42211A">
      <w:start w:val="1"/>
      <w:numFmt w:val="bullet"/>
      <w:lvlText w:val=""/>
      <w:lvlJc w:val="left"/>
      <w:pPr>
        <w:ind w:left="720" w:hanging="360"/>
      </w:pPr>
      <w:rPr>
        <w:rFonts w:ascii="Symbol" w:hAnsi="Symbol"/>
      </w:rPr>
    </w:lvl>
    <w:lvl w:ilvl="1" w:tplc="5C06BEB2">
      <w:start w:val="1"/>
      <w:numFmt w:val="bullet"/>
      <w:lvlText w:val="o"/>
      <w:lvlJc w:val="left"/>
      <w:pPr>
        <w:ind w:left="1440" w:hanging="360"/>
      </w:pPr>
      <w:rPr>
        <w:rFonts w:ascii="Courier New" w:hAnsi="Courier New"/>
      </w:rPr>
    </w:lvl>
    <w:lvl w:ilvl="2" w:tplc="462448D8">
      <w:start w:val="1"/>
      <w:numFmt w:val="bullet"/>
      <w:lvlText w:val=""/>
      <w:lvlJc w:val="left"/>
      <w:pPr>
        <w:tabs>
          <w:tab w:val="num" w:pos="2160"/>
        </w:tabs>
        <w:ind w:left="2160" w:hanging="360"/>
      </w:pPr>
      <w:rPr>
        <w:rFonts w:ascii="Wingdings" w:hAnsi="Wingdings"/>
      </w:rPr>
    </w:lvl>
    <w:lvl w:ilvl="3" w:tplc="0FC8B368">
      <w:start w:val="1"/>
      <w:numFmt w:val="bullet"/>
      <w:lvlText w:val=""/>
      <w:lvlJc w:val="left"/>
      <w:pPr>
        <w:tabs>
          <w:tab w:val="num" w:pos="2880"/>
        </w:tabs>
        <w:ind w:left="2880" w:hanging="360"/>
      </w:pPr>
      <w:rPr>
        <w:rFonts w:ascii="Symbol" w:hAnsi="Symbol"/>
      </w:rPr>
    </w:lvl>
    <w:lvl w:ilvl="4" w:tplc="3D7E6C4E">
      <w:start w:val="1"/>
      <w:numFmt w:val="bullet"/>
      <w:lvlText w:val="o"/>
      <w:lvlJc w:val="left"/>
      <w:pPr>
        <w:tabs>
          <w:tab w:val="num" w:pos="3600"/>
        </w:tabs>
        <w:ind w:left="3600" w:hanging="360"/>
      </w:pPr>
      <w:rPr>
        <w:rFonts w:ascii="Courier New" w:hAnsi="Courier New"/>
      </w:rPr>
    </w:lvl>
    <w:lvl w:ilvl="5" w:tplc="7EC83628">
      <w:start w:val="1"/>
      <w:numFmt w:val="bullet"/>
      <w:lvlText w:val=""/>
      <w:lvlJc w:val="left"/>
      <w:pPr>
        <w:tabs>
          <w:tab w:val="num" w:pos="4320"/>
        </w:tabs>
        <w:ind w:left="4320" w:hanging="360"/>
      </w:pPr>
      <w:rPr>
        <w:rFonts w:ascii="Wingdings" w:hAnsi="Wingdings"/>
      </w:rPr>
    </w:lvl>
    <w:lvl w:ilvl="6" w:tplc="2918C5EC">
      <w:start w:val="1"/>
      <w:numFmt w:val="bullet"/>
      <w:lvlText w:val=""/>
      <w:lvlJc w:val="left"/>
      <w:pPr>
        <w:tabs>
          <w:tab w:val="num" w:pos="5040"/>
        </w:tabs>
        <w:ind w:left="5040" w:hanging="360"/>
      </w:pPr>
      <w:rPr>
        <w:rFonts w:ascii="Symbol" w:hAnsi="Symbol"/>
      </w:rPr>
    </w:lvl>
    <w:lvl w:ilvl="7" w:tplc="A0C2CDC2">
      <w:start w:val="1"/>
      <w:numFmt w:val="bullet"/>
      <w:lvlText w:val="o"/>
      <w:lvlJc w:val="left"/>
      <w:pPr>
        <w:tabs>
          <w:tab w:val="num" w:pos="5760"/>
        </w:tabs>
        <w:ind w:left="5760" w:hanging="360"/>
      </w:pPr>
      <w:rPr>
        <w:rFonts w:ascii="Courier New" w:hAnsi="Courier New"/>
      </w:rPr>
    </w:lvl>
    <w:lvl w:ilvl="8" w:tplc="2912E438">
      <w:start w:val="1"/>
      <w:numFmt w:val="bullet"/>
      <w:lvlText w:val=""/>
      <w:lvlJc w:val="left"/>
      <w:pPr>
        <w:tabs>
          <w:tab w:val="num" w:pos="6480"/>
        </w:tabs>
        <w:ind w:left="6480" w:hanging="360"/>
      </w:pPr>
      <w:rPr>
        <w:rFonts w:ascii="Wingdings" w:hAnsi="Wingdings"/>
      </w:rPr>
    </w:lvl>
  </w:abstractNum>
  <w:num w:numId="1" w16cid:durableId="222253223">
    <w:abstractNumId w:val="9"/>
  </w:num>
  <w:num w:numId="2" w16cid:durableId="421101164">
    <w:abstractNumId w:val="7"/>
  </w:num>
  <w:num w:numId="3" w16cid:durableId="1871797517">
    <w:abstractNumId w:val="6"/>
  </w:num>
  <w:num w:numId="4" w16cid:durableId="999649730">
    <w:abstractNumId w:val="5"/>
  </w:num>
  <w:num w:numId="5" w16cid:durableId="543521564">
    <w:abstractNumId w:val="4"/>
  </w:num>
  <w:num w:numId="6" w16cid:durableId="1366563599">
    <w:abstractNumId w:val="12"/>
  </w:num>
  <w:num w:numId="7" w16cid:durableId="319508224">
    <w:abstractNumId w:val="11"/>
  </w:num>
  <w:num w:numId="8" w16cid:durableId="273561306">
    <w:abstractNumId w:val="10"/>
  </w:num>
  <w:num w:numId="9" w16cid:durableId="1811482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392114">
    <w:abstractNumId w:val="14"/>
  </w:num>
  <w:num w:numId="11" w16cid:durableId="1261841714">
    <w:abstractNumId w:val="8"/>
  </w:num>
  <w:num w:numId="12" w16cid:durableId="819418180">
    <w:abstractNumId w:val="3"/>
  </w:num>
  <w:num w:numId="13" w16cid:durableId="1547136128">
    <w:abstractNumId w:val="2"/>
  </w:num>
  <w:num w:numId="14" w16cid:durableId="2020346716">
    <w:abstractNumId w:val="1"/>
  </w:num>
  <w:num w:numId="15" w16cid:durableId="1076589589">
    <w:abstractNumId w:val="0"/>
  </w:num>
  <w:num w:numId="16" w16cid:durableId="990329208">
    <w:abstractNumId w:val="15"/>
  </w:num>
  <w:num w:numId="17" w16cid:durableId="540636339">
    <w:abstractNumId w:val="16"/>
  </w:num>
  <w:num w:numId="18" w16cid:durableId="286859681">
    <w:abstractNumId w:val="17"/>
  </w:num>
  <w:num w:numId="19" w16cid:durableId="879366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7A53"/>
    <w:rsid w:val="000272F6"/>
    <w:rsid w:val="00037AC4"/>
    <w:rsid w:val="000423BF"/>
    <w:rsid w:val="00042560"/>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1F90"/>
    <w:rsid w:val="002C2634"/>
    <w:rsid w:val="00334D8B"/>
    <w:rsid w:val="0035602E"/>
    <w:rsid w:val="003572B4"/>
    <w:rsid w:val="003817C7"/>
    <w:rsid w:val="00395125"/>
    <w:rsid w:val="003E2958"/>
    <w:rsid w:val="00422B6F"/>
    <w:rsid w:val="00423377"/>
    <w:rsid w:val="00441372"/>
    <w:rsid w:val="00467032"/>
    <w:rsid w:val="0046754A"/>
    <w:rsid w:val="004840E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0CF2"/>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50A9"/>
    <w:rsid w:val="00B56EDC"/>
    <w:rsid w:val="00B94A75"/>
    <w:rsid w:val="00BB1F84"/>
    <w:rsid w:val="00BB2AD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45A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00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GBR/24_05868_00_e.pdf" TargetMode="External"/><Relationship Id="rId13" Type="http://schemas.openxmlformats.org/officeDocument/2006/relationships/hyperlink" Target="https://www.gov.uk/government/organisations/department-for-environment-food-rural-affai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ksps@defr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ksps@defr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nthealthportal.defra.gov.uk/assets/PH052-QA-for-Portal-0509.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5e41d31f-d350-465b-8385-f6e9e70f6120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42C3342-D7A4-429D-A303-CF958A3C945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862</Words>
  <Characters>5144</Characters>
  <Application>Microsoft Office Word</Application>
  <DocSecurity>0</DocSecurity>
  <Lines>128</Lines>
  <Paragraphs>103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2024-09-10T15:06:00Z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G/SPS/N/GBR/67</vt:lpwstr>
  </property>
  <property fmtid="{D5CDD505-2E9C-101B-9397-08002B2CF9AE}" pid="3" name="TitusGUID">
    <vt:lpwstr>5e41d31f-d350-465b-8385-f6e9e70f6120</vt:lpwstr>
  </property>
  <property fmtid="{D5CDD505-2E9C-101B-9397-08002B2CF9AE}" pid="4" name="WTOCLASSIFICATION">
    <vt:lpwstr>WTO OFFICIAL</vt:lpwstr>
  </property>
</Properties>
</file>