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60B1" w14:textId="77777777" w:rsidR="00326D34" w:rsidRPr="004D1783" w:rsidRDefault="002174A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4452" w14:paraId="36215A9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174D42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FB8044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15749FC1" w14:textId="77777777" w:rsidR="00326D34" w:rsidRPr="004D1783" w:rsidRDefault="002174A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5F4452" w14:paraId="6F699AD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C7A5E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F2E21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5F4452" w14:paraId="2FF708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6887E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F27D0" w14:textId="40983B4D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and edible offal of the poultry of heading </w:t>
            </w:r>
            <w:r w:rsidR="0048653F" w:rsidRPr="00F778D1">
              <w:t xml:space="preserve">(HS code(s): </w:t>
            </w:r>
            <w:r w:rsidRPr="00F778D1">
              <w:t>01.05</w:t>
            </w:r>
            <w:r w:rsidR="0048653F">
              <w:t>)</w:t>
            </w:r>
            <w:r w:rsidRPr="00F778D1">
              <w:t>, fresh, chilled or frozen (HS code(s): 0207); Meat, meat products and other animal produce (ICS code(s): 67.120)</w:t>
            </w:r>
          </w:p>
        </w:tc>
      </w:tr>
      <w:tr w:rsidR="005F4452" w14:paraId="29995FF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C9606" w14:textId="77777777" w:rsidR="00326D34" w:rsidRPr="004D1783" w:rsidRDefault="002174A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42107" w14:textId="77777777" w:rsidR="00326D34" w:rsidRPr="004D1783" w:rsidRDefault="002174A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ED3A98A" w14:textId="77777777" w:rsidR="00326D34" w:rsidRPr="004D1783" w:rsidRDefault="002174A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1CD81B3B" w14:textId="791B72B0" w:rsidR="002D2C4E" w:rsidRPr="004E5321" w:rsidRDefault="002174A0" w:rsidP="001F0494">
            <w:pPr>
              <w:spacing w:after="120"/>
              <w:ind w:left="607" w:hanging="607"/>
              <w:rPr>
                <w:bCs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Australia</w:t>
            </w:r>
            <w:r>
              <w:rPr>
                <w:bCs/>
              </w:rPr>
              <w:t xml:space="preserve"> (</w:t>
            </w:r>
            <w:r w:rsidRPr="00C902EF">
              <w:rPr>
                <w:bCs/>
              </w:rPr>
              <w:t xml:space="preserve">Meredith and </w:t>
            </w:r>
            <w:proofErr w:type="spellStart"/>
            <w:r w:rsidRPr="00C902EF">
              <w:rPr>
                <w:bCs/>
              </w:rPr>
              <w:t>Terang</w:t>
            </w:r>
            <w:proofErr w:type="spellEnd"/>
            <w:r w:rsidRPr="00C902EF">
              <w:rPr>
                <w:bCs/>
              </w:rPr>
              <w:t xml:space="preserve"> in Victoria</w:t>
            </w:r>
            <w:r>
              <w:rPr>
                <w:bCs/>
              </w:rPr>
              <w:t>)</w:t>
            </w:r>
          </w:p>
        </w:tc>
      </w:tr>
      <w:tr w:rsidR="005F4452" w14:paraId="6C3D59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3E6D6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BAAF6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616 of 11 June 2024 (Australia)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1</w:t>
            </w:r>
          </w:p>
          <w:p w14:paraId="069A65BB" w14:textId="77777777" w:rsidR="00326D34" w:rsidRPr="004D1783" w:rsidRDefault="00F35ABE" w:rsidP="004D1783">
            <w:pPr>
              <w:spacing w:after="120"/>
            </w:pPr>
            <w:hyperlink r:id="rId8" w:tgtFrame="_blank" w:history="1">
              <w:r w:rsidR="001F0494" w:rsidRPr="004D1783">
                <w:rPr>
                  <w:color w:val="0000FF"/>
                  <w:u w:val="single"/>
                </w:rPr>
                <w:t>https://members.wto.org/crnattachments/2024/SPS/KWT/24_03920_00_x.pdf</w:t>
              </w:r>
            </w:hyperlink>
          </w:p>
        </w:tc>
      </w:tr>
      <w:tr w:rsidR="005F4452" w14:paraId="28FDB9E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14CEB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08CFE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meat (fresh, chilled, frozen and processed) of all types from certain areas in Australia (Meredith and </w:t>
            </w:r>
            <w:proofErr w:type="spellStart"/>
            <w:r w:rsidRPr="00097200">
              <w:t>Terang</w:t>
            </w:r>
            <w:proofErr w:type="spellEnd"/>
            <w:r w:rsidRPr="00097200">
              <w:t>, Victoria) due to an outbreak of highly pathogenic avian influenza.</w:t>
            </w:r>
          </w:p>
        </w:tc>
      </w:tr>
      <w:tr w:rsidR="005F4452" w14:paraId="7238B1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18D4A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61678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5F4452" w14:paraId="086D97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F963B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3101B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</w:p>
        </w:tc>
      </w:tr>
      <w:tr w:rsidR="005F4452" w14:paraId="359F2DD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94651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B839E" w14:textId="77777777" w:rsidR="00326D34" w:rsidRPr="004D1783" w:rsidRDefault="002174A0" w:rsidP="001F0494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8B51759" w14:textId="77777777" w:rsidR="00326D34" w:rsidRPr="004D1783" w:rsidRDefault="002174A0" w:rsidP="001F0494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64D67BA" w14:textId="77777777" w:rsidR="00326D34" w:rsidRPr="004D1783" w:rsidRDefault="002174A0" w:rsidP="001F0494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10.4. Infection with High Pathogenicity Avian Influenza viruses</w:t>
            </w:r>
          </w:p>
          <w:p w14:paraId="129145D5" w14:textId="77777777" w:rsidR="00326D34" w:rsidRPr="004D1783" w:rsidRDefault="002174A0" w:rsidP="001F0494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6A30A836" w14:textId="77777777" w:rsidR="00326D34" w:rsidRPr="004D1783" w:rsidRDefault="002174A0" w:rsidP="001F0494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67B2036B" w14:textId="77777777" w:rsidR="00326D34" w:rsidRPr="004D1783" w:rsidRDefault="002174A0" w:rsidP="001F0494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33A1DFA" w14:textId="77777777" w:rsidR="00326D34" w:rsidRPr="004D1783" w:rsidRDefault="002174A0" w:rsidP="001F0494">
            <w:pPr>
              <w:spacing w:after="8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579CCE32" w14:textId="77777777" w:rsidR="00326D34" w:rsidRPr="004D1783" w:rsidRDefault="002174A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5F4452" w14:paraId="2E7449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EEE4B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894E0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5F4452" w14:paraId="792A890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995ED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981DC" w14:textId="3B010BF5" w:rsidR="00326D34" w:rsidRPr="004D1783" w:rsidRDefault="002174A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>
              <w:t> </w:t>
            </w:r>
            <w:r w:rsidRPr="00EC5D60">
              <w:t>June 2024</w:t>
            </w:r>
          </w:p>
          <w:p w14:paraId="56A7A9D1" w14:textId="77777777" w:rsidR="00326D34" w:rsidRPr="004D1783" w:rsidRDefault="002174A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5F4452" w14:paraId="0102430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86E31" w14:textId="77777777" w:rsidR="00326D34" w:rsidRPr="004D1783" w:rsidRDefault="002174A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8501A" w14:textId="77777777" w:rsidR="00326D34" w:rsidRPr="004D1783" w:rsidRDefault="002174A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14:paraId="22F5CA7E" w14:textId="77777777" w:rsidR="002D2C4E" w:rsidRPr="00EC5D60" w:rsidRDefault="002174A0" w:rsidP="004D1783">
            <w:r w:rsidRPr="00EC5D60">
              <w:t>Public Authority for Food and Nutrition</w:t>
            </w:r>
          </w:p>
          <w:p w14:paraId="4A65FD78" w14:textId="77777777" w:rsidR="002D2C4E" w:rsidRPr="00EC5D60" w:rsidRDefault="002174A0" w:rsidP="004D1783">
            <w:r w:rsidRPr="00EC5D60">
              <w:t>207, Sabah Al Salem, Kuwait</w:t>
            </w:r>
          </w:p>
          <w:p w14:paraId="45B9B930" w14:textId="77777777" w:rsidR="002D2C4E" w:rsidRPr="00EC5D60" w:rsidRDefault="002174A0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5F4452" w14:paraId="54C3B3E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D310AE" w14:textId="77777777" w:rsidR="00326D34" w:rsidRPr="004D1783" w:rsidRDefault="002174A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33BD94" w14:textId="77777777" w:rsidR="00326D34" w:rsidRPr="004D1783" w:rsidRDefault="002174A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5FC97F4" w14:textId="77777777" w:rsidR="00326D34" w:rsidRPr="00EC5D60" w:rsidRDefault="002174A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265E4688" w14:textId="77777777" w:rsidR="00326D34" w:rsidRPr="00EC5D60" w:rsidRDefault="002174A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09C48F8C" w14:textId="77777777" w:rsidR="00326D34" w:rsidRPr="00EC5D60" w:rsidRDefault="002174A0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72DA11D7" w14:textId="77777777" w:rsidR="007141CF" w:rsidRPr="004D1783" w:rsidRDefault="007141CF" w:rsidP="004D1783"/>
    <w:sectPr w:rsidR="007141CF" w:rsidRPr="004D1783" w:rsidSect="004865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BC55" w14:textId="77777777" w:rsidR="002174A0" w:rsidRDefault="002174A0">
      <w:r>
        <w:separator/>
      </w:r>
    </w:p>
  </w:endnote>
  <w:endnote w:type="continuationSeparator" w:id="0">
    <w:p w14:paraId="2901CE55" w14:textId="77777777" w:rsidR="002174A0" w:rsidRDefault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F4EC" w14:textId="25D537FD" w:rsidR="00326D34" w:rsidRPr="0048653F" w:rsidRDefault="002174A0" w:rsidP="0048653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BF26" w14:textId="1490BB3A" w:rsidR="00326D34" w:rsidRPr="0048653F" w:rsidRDefault="002174A0" w:rsidP="0048653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D59D" w14:textId="77777777" w:rsidR="007C2582" w:rsidRPr="004D1783" w:rsidRDefault="002174A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9A49" w14:textId="77777777" w:rsidR="002174A0" w:rsidRDefault="002174A0">
      <w:r>
        <w:separator/>
      </w:r>
    </w:p>
  </w:footnote>
  <w:footnote w:type="continuationSeparator" w:id="0">
    <w:p w14:paraId="3F1CDB34" w14:textId="77777777" w:rsidR="002174A0" w:rsidRDefault="0021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8245" w14:textId="77777777" w:rsidR="0048653F" w:rsidRPr="0048653F" w:rsidRDefault="002174A0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53F">
      <w:t>G/SPS/N/</w:t>
    </w:r>
    <w:proofErr w:type="spellStart"/>
    <w:r w:rsidRPr="0048653F">
      <w:t>KWT</w:t>
    </w:r>
    <w:proofErr w:type="spellEnd"/>
    <w:r w:rsidRPr="0048653F">
      <w:t>/144</w:t>
    </w:r>
  </w:p>
  <w:p w14:paraId="1CD318EF" w14:textId="77777777" w:rsidR="0048653F" w:rsidRPr="0048653F" w:rsidRDefault="0048653F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2DA1F1" w14:textId="013657CE" w:rsidR="0048653F" w:rsidRPr="0048653F" w:rsidRDefault="002174A0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53F">
      <w:t xml:space="preserve">- </w:t>
    </w:r>
    <w:r w:rsidRPr="0048653F">
      <w:fldChar w:fldCharType="begin"/>
    </w:r>
    <w:r w:rsidRPr="0048653F">
      <w:instrText xml:space="preserve"> PAGE </w:instrText>
    </w:r>
    <w:r w:rsidRPr="0048653F">
      <w:fldChar w:fldCharType="separate"/>
    </w:r>
    <w:r w:rsidRPr="0048653F">
      <w:rPr>
        <w:noProof/>
      </w:rPr>
      <w:t>2</w:t>
    </w:r>
    <w:r w:rsidRPr="0048653F">
      <w:fldChar w:fldCharType="end"/>
    </w:r>
    <w:r w:rsidRPr="0048653F">
      <w:t xml:space="preserve"> -</w:t>
    </w:r>
  </w:p>
  <w:p w14:paraId="4F2468B7" w14:textId="2833A42A" w:rsidR="00326D34" w:rsidRPr="0048653F" w:rsidRDefault="00326D34" w:rsidP="004865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179" w14:textId="77777777" w:rsidR="0048653F" w:rsidRPr="0048653F" w:rsidRDefault="002174A0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53F">
      <w:t>G/SPS/N/</w:t>
    </w:r>
    <w:proofErr w:type="spellStart"/>
    <w:r w:rsidRPr="0048653F">
      <w:t>KWT</w:t>
    </w:r>
    <w:proofErr w:type="spellEnd"/>
    <w:r w:rsidRPr="0048653F">
      <w:t>/144</w:t>
    </w:r>
  </w:p>
  <w:p w14:paraId="55F80DBB" w14:textId="77777777" w:rsidR="0048653F" w:rsidRPr="0048653F" w:rsidRDefault="0048653F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DF887" w14:textId="500B20D9" w:rsidR="0048653F" w:rsidRPr="0048653F" w:rsidRDefault="002174A0" w:rsidP="004865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53F">
      <w:t xml:space="preserve">- </w:t>
    </w:r>
    <w:r w:rsidRPr="0048653F">
      <w:fldChar w:fldCharType="begin"/>
    </w:r>
    <w:r w:rsidRPr="0048653F">
      <w:instrText xml:space="preserve"> PAGE </w:instrText>
    </w:r>
    <w:r w:rsidRPr="0048653F">
      <w:fldChar w:fldCharType="separate"/>
    </w:r>
    <w:r w:rsidRPr="0048653F">
      <w:rPr>
        <w:noProof/>
      </w:rPr>
      <w:t>2</w:t>
    </w:r>
    <w:r w:rsidRPr="0048653F">
      <w:fldChar w:fldCharType="end"/>
    </w:r>
    <w:r w:rsidRPr="0048653F">
      <w:t xml:space="preserve"> -</w:t>
    </w:r>
  </w:p>
  <w:p w14:paraId="15CB0521" w14:textId="7FD19C81" w:rsidR="00326D34" w:rsidRPr="0048653F" w:rsidRDefault="00326D34" w:rsidP="0048653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4452" w14:paraId="311D0C6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DFB9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A82E9" w14:textId="68E66FD1" w:rsidR="00ED54E0" w:rsidRPr="00326D34" w:rsidRDefault="002174A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F4452" w14:paraId="683559B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7254AA" w14:textId="77777777" w:rsidR="00ED54E0" w:rsidRPr="00326D34" w:rsidRDefault="00F35ABE" w:rsidP="00545F9C">
          <w:pPr>
            <w:jc w:val="left"/>
          </w:pPr>
          <w:r>
            <w:rPr>
              <w:lang w:eastAsia="en-GB"/>
            </w:rPr>
            <w:pict w14:anchorId="4E199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6D7E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F4452" w14:paraId="79EC3F15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C0709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538C72" w14:textId="77777777" w:rsidR="0048653F" w:rsidRDefault="002174A0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/144</w:t>
          </w:r>
          <w:bookmarkEnd w:id="1"/>
        </w:p>
      </w:tc>
    </w:tr>
    <w:tr w:rsidR="005F4452" w14:paraId="566C8777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3CF54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A66F4" w14:textId="2180C2B7" w:rsidR="00ED54E0" w:rsidRPr="00326D34" w:rsidRDefault="00AE08BB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24 June 2024</w:t>
          </w:r>
        </w:p>
      </w:tc>
    </w:tr>
    <w:tr w:rsidR="005F4452" w14:paraId="57B1C07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95BE91" w14:textId="4B0CBA03" w:rsidR="00ED54E0" w:rsidRPr="00326D34" w:rsidRDefault="002174A0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AE08BB">
            <w:rPr>
              <w:color w:val="FF0000"/>
              <w:szCs w:val="16"/>
            </w:rPr>
            <w:t>24-</w:t>
          </w:r>
          <w:r w:rsidR="00F35ABE">
            <w:rPr>
              <w:color w:val="FF0000"/>
              <w:szCs w:val="16"/>
            </w:rPr>
            <w:t>4660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BC8E74" w14:textId="77777777" w:rsidR="00ED54E0" w:rsidRPr="00326D34" w:rsidRDefault="002174A0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5F4452" w14:paraId="4AD21E0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30BA1E" w14:textId="61D1698E" w:rsidR="00ED54E0" w:rsidRPr="00326D34" w:rsidRDefault="002174A0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60EF89" w14:textId="408296B1" w:rsidR="00ED54E0" w:rsidRPr="004D1783" w:rsidRDefault="002174A0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9D7DD4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4837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34EFC2" w:tentative="1">
      <w:start w:val="1"/>
      <w:numFmt w:val="lowerLetter"/>
      <w:lvlText w:val="%2."/>
      <w:lvlJc w:val="left"/>
      <w:pPr>
        <w:ind w:left="1080" w:hanging="360"/>
      </w:pPr>
    </w:lvl>
    <w:lvl w:ilvl="2" w:tplc="AA10A64C" w:tentative="1">
      <w:start w:val="1"/>
      <w:numFmt w:val="lowerRoman"/>
      <w:lvlText w:val="%3."/>
      <w:lvlJc w:val="right"/>
      <w:pPr>
        <w:ind w:left="1800" w:hanging="180"/>
      </w:pPr>
    </w:lvl>
    <w:lvl w:ilvl="3" w:tplc="36E68408" w:tentative="1">
      <w:start w:val="1"/>
      <w:numFmt w:val="decimal"/>
      <w:lvlText w:val="%4."/>
      <w:lvlJc w:val="left"/>
      <w:pPr>
        <w:ind w:left="2520" w:hanging="360"/>
      </w:pPr>
    </w:lvl>
    <w:lvl w:ilvl="4" w:tplc="85C092FA" w:tentative="1">
      <w:start w:val="1"/>
      <w:numFmt w:val="lowerLetter"/>
      <w:lvlText w:val="%5."/>
      <w:lvlJc w:val="left"/>
      <w:pPr>
        <w:ind w:left="3240" w:hanging="360"/>
      </w:pPr>
    </w:lvl>
    <w:lvl w:ilvl="5" w:tplc="E48A4286" w:tentative="1">
      <w:start w:val="1"/>
      <w:numFmt w:val="lowerRoman"/>
      <w:lvlText w:val="%6."/>
      <w:lvlJc w:val="right"/>
      <w:pPr>
        <w:ind w:left="3960" w:hanging="180"/>
      </w:pPr>
    </w:lvl>
    <w:lvl w:ilvl="6" w:tplc="8168EE66" w:tentative="1">
      <w:start w:val="1"/>
      <w:numFmt w:val="decimal"/>
      <w:lvlText w:val="%7."/>
      <w:lvlJc w:val="left"/>
      <w:pPr>
        <w:ind w:left="4680" w:hanging="360"/>
      </w:pPr>
    </w:lvl>
    <w:lvl w:ilvl="7" w:tplc="5AD4FD3A" w:tentative="1">
      <w:start w:val="1"/>
      <w:numFmt w:val="lowerLetter"/>
      <w:lvlText w:val="%8."/>
      <w:lvlJc w:val="left"/>
      <w:pPr>
        <w:ind w:left="5400" w:hanging="360"/>
      </w:pPr>
    </w:lvl>
    <w:lvl w:ilvl="8" w:tplc="40045B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442591">
    <w:abstractNumId w:val="9"/>
  </w:num>
  <w:num w:numId="2" w16cid:durableId="280579070">
    <w:abstractNumId w:val="7"/>
  </w:num>
  <w:num w:numId="3" w16cid:durableId="1610971935">
    <w:abstractNumId w:val="6"/>
  </w:num>
  <w:num w:numId="4" w16cid:durableId="25640287">
    <w:abstractNumId w:val="5"/>
  </w:num>
  <w:num w:numId="5" w16cid:durableId="1760515113">
    <w:abstractNumId w:val="4"/>
  </w:num>
  <w:num w:numId="6" w16cid:durableId="709378421">
    <w:abstractNumId w:val="12"/>
  </w:num>
  <w:num w:numId="7" w16cid:durableId="1000547697">
    <w:abstractNumId w:val="11"/>
  </w:num>
  <w:num w:numId="8" w16cid:durableId="752048755">
    <w:abstractNumId w:val="10"/>
  </w:num>
  <w:num w:numId="9" w16cid:durableId="1548642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617601">
    <w:abstractNumId w:val="13"/>
  </w:num>
  <w:num w:numId="11" w16cid:durableId="536431103">
    <w:abstractNumId w:val="8"/>
  </w:num>
  <w:num w:numId="12" w16cid:durableId="672151337">
    <w:abstractNumId w:val="3"/>
  </w:num>
  <w:num w:numId="13" w16cid:durableId="1479499064">
    <w:abstractNumId w:val="2"/>
  </w:num>
  <w:num w:numId="14" w16cid:durableId="1164934221">
    <w:abstractNumId w:val="1"/>
  </w:num>
  <w:num w:numId="15" w16cid:durableId="109035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1F0494"/>
    <w:rsid w:val="002174A0"/>
    <w:rsid w:val="00233408"/>
    <w:rsid w:val="00254D99"/>
    <w:rsid w:val="00256244"/>
    <w:rsid w:val="0027067B"/>
    <w:rsid w:val="002874BB"/>
    <w:rsid w:val="002A6113"/>
    <w:rsid w:val="002D2C4E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53F"/>
    <w:rsid w:val="00486BC3"/>
    <w:rsid w:val="00494518"/>
    <w:rsid w:val="004A10F0"/>
    <w:rsid w:val="004C00BD"/>
    <w:rsid w:val="004D1783"/>
    <w:rsid w:val="004D23AF"/>
    <w:rsid w:val="004E5321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5F4452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08BB"/>
    <w:rsid w:val="00AE2AEE"/>
    <w:rsid w:val="00B00276"/>
    <w:rsid w:val="00B056CB"/>
    <w:rsid w:val="00B230EC"/>
    <w:rsid w:val="00B26EA5"/>
    <w:rsid w:val="00B26FB1"/>
    <w:rsid w:val="00B52573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35ABE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48653F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392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9c247b6d-1b24-4675-89f6-413b1d439cc4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D3990A1-266B-41D7-AFF7-7AEE72446FC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460</Words>
  <Characters>2676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2024-06-24T10:46:00Z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G/SPS/N/KWT/144</vt:lpwstr>
  </property>
  <property fmtid="{D5CDD505-2E9C-101B-9397-08002B2CF9AE}" pid="3" name="TitusGUID">
    <vt:lpwstr>9c247b6d-1b24-4675-89f6-413b1d439cc4</vt:lpwstr>
  </property>
  <property fmtid="{D5CDD505-2E9C-101B-9397-08002B2CF9AE}" pid="4" name="WTOCLASSIFICATION">
    <vt:lpwstr>WTO OFFICIAL</vt:lpwstr>
  </property>
</Properties>
</file>