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AF" w:rsidRPr="003C63F2" w:rsidRDefault="006F6AD8" w:rsidP="003C63F2">
      <w:pPr>
        <w:pStyle w:val="Titr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6F6AD8" w:rsidP="003C63F2">
      <w:pPr>
        <w:pStyle w:val="Title3"/>
      </w:pPr>
      <w:r w:rsidRPr="003C63F2">
        <w:t>Addendum</w:t>
      </w:r>
    </w:p>
    <w:p w:rsidR="004A19AF" w:rsidRPr="003C63F2" w:rsidRDefault="006F6AD8" w:rsidP="003C63F2">
      <w:r w:rsidRPr="003C63F2">
        <w:t xml:space="preserve">The following communication, received on </w:t>
      </w:r>
      <w:bookmarkStart w:id="0" w:name="spsDateCommunication"/>
      <w:bookmarkStart w:id="1" w:name="spsDateReception"/>
      <w:r w:rsidRPr="003C63F2">
        <w:t>4 December 2017</w:t>
      </w:r>
      <w:bookmarkEnd w:id="0"/>
      <w:bookmarkEnd w:id="1"/>
      <w:r w:rsidRPr="003C63F2">
        <w:t>, is being circulated at the request of the Delegation of</w:t>
      </w:r>
      <w:r w:rsidR="00857C9C">
        <w:t xml:space="preserve"> the</w:t>
      </w:r>
      <w:r w:rsidRPr="003C63F2">
        <w:t xml:space="preserve"> </w:t>
      </w:r>
      <w:bookmarkStart w:id="2" w:name="spsMember"/>
      <w:r w:rsidRPr="003C63F2">
        <w:rPr>
          <w:u w:val="single"/>
        </w:rPr>
        <w:t>Kingdom of Saudi Arabia</w:t>
      </w:r>
      <w:bookmarkEnd w:id="2"/>
      <w:r w:rsidRPr="003C63F2">
        <w:t>.</w:t>
      </w:r>
    </w:p>
    <w:p w:rsidR="004A19AF" w:rsidRPr="003C63F2" w:rsidRDefault="00B171DB" w:rsidP="003C63F2"/>
    <w:p w:rsidR="004A19AF" w:rsidRPr="003C63F2" w:rsidRDefault="006F6AD8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B171DB" w:rsidP="003C63F2"/>
    <w:p w:rsidR="004A19AF" w:rsidRPr="003C63F2" w:rsidRDefault="00B171DB" w:rsidP="003C63F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42"/>
      </w:tblGrid>
      <w:tr w:rsidR="009773A3" w:rsidTr="00C10B2E">
        <w:tc>
          <w:tcPr>
            <w:tcW w:w="9242" w:type="dxa"/>
            <w:shd w:val="clear" w:color="auto" w:fill="auto"/>
          </w:tcPr>
          <w:p w:rsidR="004A19AF" w:rsidRPr="003C63F2" w:rsidRDefault="006F6AD8" w:rsidP="003C63F2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The Saudi Food and Drug Authority (</w:t>
            </w:r>
            <w:proofErr w:type="spellStart"/>
            <w:r>
              <w:rPr>
                <w:u w:val="single"/>
              </w:rPr>
              <w:t>SFDA</w:t>
            </w:r>
            <w:proofErr w:type="spellEnd"/>
            <w:r>
              <w:rPr>
                <w:u w:val="single"/>
              </w:rPr>
              <w:t xml:space="preserve">) lifts the temporary ban on the importation of poultry meat, eggs and their products originating from </w:t>
            </w:r>
            <w:proofErr w:type="spellStart"/>
            <w:r>
              <w:rPr>
                <w:u w:val="single"/>
              </w:rPr>
              <w:t>Hautes-Pyrénées</w:t>
            </w:r>
            <w:proofErr w:type="spellEnd"/>
            <w:r>
              <w:rPr>
                <w:u w:val="single"/>
              </w:rPr>
              <w:t xml:space="preserve"> and Lot in France</w:t>
            </w:r>
            <w:bookmarkStart w:id="3" w:name="spsTitle"/>
            <w:bookmarkEnd w:id="3"/>
          </w:p>
        </w:tc>
      </w:tr>
      <w:tr w:rsidR="009773A3" w:rsidTr="00C10B2E">
        <w:tc>
          <w:tcPr>
            <w:tcW w:w="9242" w:type="dxa"/>
            <w:shd w:val="clear" w:color="auto" w:fill="auto"/>
          </w:tcPr>
          <w:p w:rsidR="004A19AF" w:rsidRPr="003C63F2" w:rsidRDefault="006F6AD8" w:rsidP="003C63F2">
            <w:pPr>
              <w:spacing w:after="240"/>
              <w:rPr>
                <w:u w:val="single"/>
              </w:rPr>
            </w:pPr>
            <w:r>
              <w:t>The Saudi Food and Drug Authority (</w:t>
            </w:r>
            <w:proofErr w:type="spellStart"/>
            <w:r>
              <w:t>SFDA</w:t>
            </w:r>
            <w:proofErr w:type="spellEnd"/>
            <w:r>
              <w:t xml:space="preserve">) issued the notice administrative order No. 10301 dated 21 November 2017, lifting the temporary ban on the importation of poultry meat, eggs and their products originating from </w:t>
            </w:r>
            <w:proofErr w:type="spellStart"/>
            <w:r>
              <w:t>Hautes-Pyrénées</w:t>
            </w:r>
            <w:proofErr w:type="spellEnd"/>
            <w:r>
              <w:t xml:space="preserve"> and Lot in France. The Saudi Food and Drug Authority (</w:t>
            </w:r>
            <w:proofErr w:type="spellStart"/>
            <w:r>
              <w:t>SFDA</w:t>
            </w:r>
            <w:proofErr w:type="spellEnd"/>
            <w:r>
              <w:t xml:space="preserve">) in the Notice of executive No. 13305 dated 14 January 2016 (04/04/1437 AH) imposed a temporary ban on the importation of poultry meat, eggs and their products originating from </w:t>
            </w:r>
            <w:proofErr w:type="spellStart"/>
            <w:r>
              <w:t>Hautes-Pyrénées</w:t>
            </w:r>
            <w:proofErr w:type="spellEnd"/>
            <w:r>
              <w:t xml:space="preserve"> and Lot in France, due to the outbreak of Highly Pathogenic Avian Influenza (</w:t>
            </w:r>
            <w:proofErr w:type="spellStart"/>
            <w:r>
              <w:t>HPAI</w:t>
            </w:r>
            <w:proofErr w:type="spellEnd"/>
            <w:r>
              <w:t xml:space="preserve">) in </w:t>
            </w:r>
            <w:proofErr w:type="spellStart"/>
            <w:r>
              <w:t>Hautes-Pyrénées</w:t>
            </w:r>
            <w:proofErr w:type="spellEnd"/>
            <w:r>
              <w:t xml:space="preserve"> and Lot in France.</w:t>
            </w:r>
          </w:p>
          <w:p w:rsidR="009773A3" w:rsidRDefault="006F6AD8">
            <w:pPr>
              <w:spacing w:after="240"/>
            </w:pPr>
            <w:r>
              <w:t xml:space="preserve">Based on </w:t>
            </w:r>
            <w:proofErr w:type="spellStart"/>
            <w:r>
              <w:t>OIE</w:t>
            </w:r>
            <w:proofErr w:type="spellEnd"/>
            <w:r>
              <w:t xml:space="preserve"> report No. 24993 dated 18 October 2017, France is free from </w:t>
            </w:r>
            <w:proofErr w:type="spellStart"/>
            <w:r>
              <w:t>HPAI</w:t>
            </w:r>
            <w:proofErr w:type="spellEnd"/>
            <w:r>
              <w:t xml:space="preserve">. In compliance with the </w:t>
            </w:r>
            <w:proofErr w:type="spellStart"/>
            <w:r>
              <w:t>OIE</w:t>
            </w:r>
            <w:proofErr w:type="spellEnd"/>
            <w:r>
              <w:t xml:space="preserve"> Terrestrial Animal Health Code, Chapter 10.4, the risk of importing poultry meat, eggs and their products from France is negligible.</w:t>
            </w:r>
            <w:bookmarkStart w:id="4" w:name="spsMeasure"/>
            <w:bookmarkEnd w:id="4"/>
          </w:p>
        </w:tc>
      </w:tr>
      <w:tr w:rsidR="009773A3" w:rsidTr="00C10B2E">
        <w:tc>
          <w:tcPr>
            <w:tcW w:w="9242" w:type="dxa"/>
            <w:shd w:val="clear" w:color="auto" w:fill="auto"/>
          </w:tcPr>
          <w:p w:rsidR="004A19AF" w:rsidRPr="003C63F2" w:rsidRDefault="006F6AD8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9773A3" w:rsidTr="00C10B2E">
        <w:tc>
          <w:tcPr>
            <w:tcW w:w="9242" w:type="dxa"/>
            <w:shd w:val="clear" w:color="auto" w:fill="auto"/>
          </w:tcPr>
          <w:p w:rsidR="004A19AF" w:rsidRPr="003C63F2" w:rsidRDefault="006F6AD8" w:rsidP="003C63F2">
            <w:pPr>
              <w:ind w:left="1440" w:hanging="873"/>
            </w:pPr>
            <w:r w:rsidRPr="003C63F2">
              <w:t>[ ]</w:t>
            </w:r>
            <w:bookmarkStart w:id="5" w:name="spsModificationComment"/>
            <w:bookmarkEnd w:id="5"/>
            <w:r w:rsidRPr="003C63F2">
              <w:tab/>
              <w:t>Modification of final date for comments</w:t>
            </w:r>
          </w:p>
        </w:tc>
      </w:tr>
      <w:tr w:rsidR="009773A3" w:rsidTr="00C10B2E">
        <w:tc>
          <w:tcPr>
            <w:tcW w:w="9242" w:type="dxa"/>
            <w:shd w:val="clear" w:color="auto" w:fill="auto"/>
          </w:tcPr>
          <w:p w:rsidR="004A19AF" w:rsidRPr="003C63F2" w:rsidRDefault="006F6AD8" w:rsidP="003C63F2">
            <w:pPr>
              <w:ind w:left="1440" w:hanging="873"/>
            </w:pPr>
            <w:r w:rsidRPr="003C63F2">
              <w:t>[ ]</w:t>
            </w:r>
            <w:bookmarkStart w:id="6" w:name="spsModificationContent"/>
            <w:bookmarkEnd w:id="6"/>
            <w:r w:rsidRPr="003C63F2">
              <w:tab/>
              <w:t>Modification of content and/or scope of previously notified regulation</w:t>
            </w:r>
          </w:p>
        </w:tc>
      </w:tr>
      <w:tr w:rsidR="009773A3" w:rsidTr="00C10B2E">
        <w:tc>
          <w:tcPr>
            <w:tcW w:w="9242" w:type="dxa"/>
            <w:shd w:val="clear" w:color="auto" w:fill="auto"/>
          </w:tcPr>
          <w:p w:rsidR="004A19AF" w:rsidRPr="003C63F2" w:rsidRDefault="006F6AD8" w:rsidP="003C63F2">
            <w:pPr>
              <w:ind w:left="1440" w:hanging="873"/>
            </w:pPr>
            <w:r w:rsidRPr="003C63F2">
              <w:t>[ ]</w:t>
            </w:r>
            <w:bookmarkStart w:id="7" w:name="spsWithdraw"/>
            <w:bookmarkEnd w:id="7"/>
            <w:r w:rsidRPr="003C63F2">
              <w:tab/>
              <w:t>Withdrawal of regulation</w:t>
            </w:r>
          </w:p>
        </w:tc>
      </w:tr>
      <w:tr w:rsidR="009773A3" w:rsidTr="00C10B2E">
        <w:tc>
          <w:tcPr>
            <w:tcW w:w="9242" w:type="dxa"/>
            <w:shd w:val="clear" w:color="auto" w:fill="auto"/>
          </w:tcPr>
          <w:p w:rsidR="004A19AF" w:rsidRPr="003C63F2" w:rsidRDefault="006F6AD8" w:rsidP="003C63F2">
            <w:pPr>
              <w:ind w:left="1440" w:hanging="873"/>
            </w:pPr>
            <w:r w:rsidRPr="003C63F2">
              <w:t>[ ]</w:t>
            </w:r>
            <w:bookmarkStart w:id="8" w:name="spsModificationDate"/>
            <w:bookmarkEnd w:id="8"/>
            <w:r w:rsidRPr="003C63F2">
              <w:tab/>
              <w:t>Change in period of application of measure</w:t>
            </w:r>
          </w:p>
        </w:tc>
      </w:tr>
      <w:tr w:rsidR="009773A3" w:rsidTr="00C10B2E">
        <w:tc>
          <w:tcPr>
            <w:tcW w:w="9242" w:type="dxa"/>
            <w:shd w:val="clear" w:color="auto" w:fill="auto"/>
          </w:tcPr>
          <w:p w:rsidR="004A19AF" w:rsidRPr="003C63F2" w:rsidRDefault="006F6AD8" w:rsidP="003C63F2">
            <w:pPr>
              <w:spacing w:after="240"/>
              <w:ind w:left="1440" w:hanging="873"/>
            </w:pPr>
            <w:r w:rsidRPr="003C63F2">
              <w:t>[</w:t>
            </w:r>
            <w:bookmarkStart w:id="9" w:name="spsModificationOther"/>
            <w:r w:rsidRPr="003C63F2">
              <w:rPr>
                <w:b/>
              </w:rPr>
              <w:t>X</w:t>
            </w:r>
            <w:bookmarkEnd w:id="9"/>
            <w:r w:rsidRPr="003C63F2">
              <w:t>]</w:t>
            </w:r>
            <w:r w:rsidRPr="003C63F2">
              <w:tab/>
              <w:t xml:space="preserve">Other: </w:t>
            </w:r>
            <w:r>
              <w:t>Lifting of the import ban.</w:t>
            </w:r>
            <w:bookmarkStart w:id="10" w:name="spsModificationOtherText"/>
            <w:bookmarkEnd w:id="10"/>
          </w:p>
        </w:tc>
      </w:tr>
      <w:tr w:rsidR="009773A3" w:rsidTr="00C10B2E">
        <w:tc>
          <w:tcPr>
            <w:tcW w:w="9242" w:type="dxa"/>
            <w:shd w:val="clear" w:color="auto" w:fill="auto"/>
          </w:tcPr>
          <w:p w:rsidR="004A19AF" w:rsidRPr="003C63F2" w:rsidRDefault="006F6AD8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1" w:name="spsCommentNNA"/>
            <w:r w:rsidRPr="003C63F2">
              <w:rPr>
                <w:b/>
              </w:rPr>
              <w:t>X</w:t>
            </w:r>
            <w:bookmarkEnd w:id="11"/>
            <w:r w:rsidRPr="003C63F2">
              <w:rPr>
                <w:b/>
              </w:rPr>
              <w:t>] National Notification Authority, [</w:t>
            </w:r>
            <w:bookmarkStart w:id="12" w:name="spsCommentNEP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9773A3" w:rsidTr="00C10B2E">
        <w:tc>
          <w:tcPr>
            <w:tcW w:w="9242" w:type="dxa"/>
            <w:shd w:val="clear" w:color="auto" w:fill="auto"/>
          </w:tcPr>
          <w:p w:rsidR="004A19AF" w:rsidRPr="003C63F2" w:rsidRDefault="006F6AD8" w:rsidP="003C63F2">
            <w:pPr>
              <w:spacing w:after="240"/>
            </w:pPr>
            <w:bookmarkStart w:id="13" w:name="spsCommentAddress"/>
            <w:bookmarkEnd w:id="13"/>
            <w:r w:rsidRPr="003C63F2">
              <w:t xml:space="preserve"> </w:t>
            </w:r>
          </w:p>
        </w:tc>
      </w:tr>
      <w:tr w:rsidR="009773A3" w:rsidTr="00C10B2E">
        <w:tc>
          <w:tcPr>
            <w:tcW w:w="9242" w:type="dxa"/>
            <w:shd w:val="clear" w:color="auto" w:fill="auto"/>
          </w:tcPr>
          <w:p w:rsidR="004A19AF" w:rsidRPr="003C63F2" w:rsidRDefault="006F6AD8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Text(s) available from: [</w:t>
            </w:r>
            <w:bookmarkStart w:id="14" w:name="spsTextAvailableNNA"/>
            <w:r w:rsidRPr="003C63F2">
              <w:rPr>
                <w:b/>
              </w:rPr>
              <w:t>X</w:t>
            </w:r>
            <w:bookmarkEnd w:id="14"/>
            <w:r w:rsidRPr="003C63F2">
              <w:rPr>
                <w:b/>
              </w:rPr>
              <w:t>] National Notification Authority, [</w:t>
            </w:r>
            <w:bookmarkStart w:id="15" w:name="spsTextAvailableNEP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9773A3" w:rsidTr="00C10B2E">
        <w:tc>
          <w:tcPr>
            <w:tcW w:w="9242" w:type="dxa"/>
            <w:shd w:val="clear" w:color="auto" w:fill="auto"/>
          </w:tcPr>
          <w:p w:rsidR="004A19AF" w:rsidRPr="003C63F2" w:rsidRDefault="006F6AD8" w:rsidP="003C63F2">
            <w:r>
              <w:t>Saudi Food and Drug Authority</w:t>
            </w:r>
          </w:p>
          <w:p w:rsidR="009773A3" w:rsidRDefault="006F6AD8">
            <w:proofErr w:type="spellStart"/>
            <w:r>
              <w:t>SFDA</w:t>
            </w:r>
            <w:proofErr w:type="spellEnd"/>
            <w:r>
              <w:t xml:space="preserve"> - 3292 North Ring road Al </w:t>
            </w:r>
            <w:proofErr w:type="spellStart"/>
            <w:r>
              <w:t>Nafel</w:t>
            </w:r>
            <w:proofErr w:type="spellEnd"/>
            <w:r>
              <w:t xml:space="preserve"> Area Unit (1) - Riyadh 13312 - 6288</w:t>
            </w:r>
          </w:p>
          <w:p w:rsidR="009773A3" w:rsidRDefault="006F6AD8">
            <w:r>
              <w:t>Tel: +(966 11) 275 9222, ext. 3331</w:t>
            </w:r>
          </w:p>
          <w:p w:rsidR="009773A3" w:rsidRDefault="006F6AD8">
            <w:r>
              <w:t>Fax: +(966 11) 210 9825</w:t>
            </w:r>
          </w:p>
          <w:p w:rsidR="009773A3" w:rsidRDefault="006F6AD8">
            <w:r>
              <w:t>E-mail: SPSEP.Food@sfda.gov.sa</w:t>
            </w:r>
          </w:p>
          <w:p w:rsidR="009773A3" w:rsidRDefault="006F6AD8">
            <w:pPr>
              <w:spacing w:after="240"/>
            </w:pPr>
            <w:r>
              <w:t xml:space="preserve">Website: </w:t>
            </w:r>
            <w:hyperlink r:id="rId8" w:history="1">
              <w:r>
                <w:rPr>
                  <w:color w:val="0000FF"/>
                  <w:u w:val="single"/>
                </w:rPr>
                <w:t>http://www.sfda.gov.sa/</w:t>
              </w:r>
            </w:hyperlink>
            <w:bookmarkStart w:id="16" w:name="spsTextSupplierAddress"/>
            <w:bookmarkEnd w:id="16"/>
            <w:r w:rsidRPr="003C63F2">
              <w:t xml:space="preserve"> </w:t>
            </w:r>
          </w:p>
        </w:tc>
      </w:tr>
    </w:tbl>
    <w:p w:rsidR="00CD1985" w:rsidRPr="003C63F2" w:rsidRDefault="006F6AD8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857C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88" w:rsidRDefault="006F6AD8">
      <w:r>
        <w:separator/>
      </w:r>
    </w:p>
  </w:endnote>
  <w:endnote w:type="continuationSeparator" w:id="0">
    <w:p w:rsidR="000D4C88" w:rsidRDefault="006F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857C9C" w:rsidRDefault="00857C9C" w:rsidP="00857C9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857C9C" w:rsidRDefault="00857C9C" w:rsidP="00857C9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D8" w:rsidRPr="003C63F2" w:rsidRDefault="006F6AD8">
    <w:pPr>
      <w:pStyle w:val="Pieddepage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88" w:rsidRDefault="006F6AD8">
      <w:r>
        <w:separator/>
      </w:r>
    </w:p>
  </w:footnote>
  <w:footnote w:type="continuationSeparator" w:id="0">
    <w:p w:rsidR="000D4C88" w:rsidRDefault="006F6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C9C" w:rsidRPr="00857C9C" w:rsidRDefault="00857C9C" w:rsidP="00857C9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7C9C">
      <w:t>G/SPS/N/SAU/197/Add.1</w:t>
    </w:r>
  </w:p>
  <w:p w:rsidR="00857C9C" w:rsidRPr="00857C9C" w:rsidRDefault="00857C9C" w:rsidP="00857C9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57C9C" w:rsidRPr="00857C9C" w:rsidRDefault="00857C9C" w:rsidP="00857C9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7C9C">
      <w:t xml:space="preserve">- </w:t>
    </w:r>
    <w:r w:rsidRPr="00857C9C">
      <w:fldChar w:fldCharType="begin"/>
    </w:r>
    <w:r w:rsidRPr="00857C9C">
      <w:instrText xml:space="preserve"> PAGE </w:instrText>
    </w:r>
    <w:r w:rsidRPr="00857C9C">
      <w:fldChar w:fldCharType="separate"/>
    </w:r>
    <w:r w:rsidRPr="00857C9C">
      <w:rPr>
        <w:noProof/>
      </w:rPr>
      <w:t>1</w:t>
    </w:r>
    <w:r w:rsidRPr="00857C9C">
      <w:fldChar w:fldCharType="end"/>
    </w:r>
    <w:r w:rsidRPr="00857C9C">
      <w:t xml:space="preserve"> -</w:t>
    </w:r>
  </w:p>
  <w:p w:rsidR="004A19AF" w:rsidRPr="00857C9C" w:rsidRDefault="00B171DB" w:rsidP="00857C9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C9C" w:rsidRPr="00857C9C" w:rsidRDefault="00857C9C" w:rsidP="00857C9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7C9C">
      <w:t>G/SPS/N/SAU/197/Add.1</w:t>
    </w:r>
  </w:p>
  <w:p w:rsidR="00857C9C" w:rsidRPr="00857C9C" w:rsidRDefault="00857C9C" w:rsidP="00857C9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57C9C" w:rsidRPr="00857C9C" w:rsidRDefault="00857C9C" w:rsidP="00857C9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7C9C">
      <w:t xml:space="preserve">- </w:t>
    </w:r>
    <w:r w:rsidRPr="00857C9C">
      <w:fldChar w:fldCharType="begin"/>
    </w:r>
    <w:r w:rsidRPr="00857C9C">
      <w:instrText xml:space="preserve"> PAGE </w:instrText>
    </w:r>
    <w:r w:rsidRPr="00857C9C">
      <w:fldChar w:fldCharType="separate"/>
    </w:r>
    <w:r w:rsidRPr="00857C9C">
      <w:rPr>
        <w:noProof/>
      </w:rPr>
      <w:t>1</w:t>
    </w:r>
    <w:r w:rsidRPr="00857C9C">
      <w:fldChar w:fldCharType="end"/>
    </w:r>
    <w:r w:rsidRPr="00857C9C">
      <w:t xml:space="preserve"> -</w:t>
    </w:r>
  </w:p>
  <w:p w:rsidR="004A19AF" w:rsidRPr="00857C9C" w:rsidRDefault="00B171DB" w:rsidP="00857C9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773A3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B171DB" w:rsidP="00C10B2E">
          <w:pPr>
            <w:rPr>
              <w:noProof/>
              <w:lang w:eastAsia="en-GB"/>
            </w:rPr>
          </w:pPr>
          <w:bookmarkStart w:id="1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857C9C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7"/>
    <w:tr w:rsidR="009773A3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857C9C" w:rsidP="00C10B2E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52C30F43" wp14:editId="202D5562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B171DB" w:rsidP="00C10B2E">
          <w:pPr>
            <w:jc w:val="right"/>
            <w:rPr>
              <w:b/>
              <w:szCs w:val="16"/>
            </w:rPr>
          </w:pPr>
        </w:p>
      </w:tc>
    </w:tr>
    <w:tr w:rsidR="009773A3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B171DB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57C9C" w:rsidRDefault="00857C9C" w:rsidP="009042DF">
          <w:pPr>
            <w:jc w:val="right"/>
            <w:rPr>
              <w:b/>
              <w:szCs w:val="16"/>
            </w:rPr>
          </w:pPr>
          <w:bookmarkStart w:id="18" w:name="bmkSymbols"/>
          <w:r>
            <w:rPr>
              <w:b/>
              <w:szCs w:val="16"/>
            </w:rPr>
            <w:t>G/SPS/N/SAU/197/Add.1</w:t>
          </w:r>
        </w:p>
        <w:bookmarkEnd w:id="18"/>
        <w:p w:rsidR="00ED54E0" w:rsidRPr="003C63F2" w:rsidRDefault="00B171DB" w:rsidP="009042DF">
          <w:pPr>
            <w:jc w:val="right"/>
            <w:rPr>
              <w:b/>
              <w:szCs w:val="16"/>
            </w:rPr>
          </w:pPr>
        </w:p>
      </w:tc>
    </w:tr>
    <w:tr w:rsidR="009773A3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B171DB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B171DB" w:rsidP="00C10B2E">
          <w:pPr>
            <w:jc w:val="right"/>
            <w:rPr>
              <w:szCs w:val="16"/>
            </w:rPr>
          </w:pPr>
          <w:bookmarkStart w:id="19" w:name="bmkDate"/>
          <w:bookmarkStart w:id="20" w:name="spsDateDistribution"/>
          <w:bookmarkEnd w:id="19"/>
          <w:bookmarkEnd w:id="20"/>
          <w:r>
            <w:rPr>
              <w:szCs w:val="16"/>
            </w:rPr>
            <w:t xml:space="preserve">4 December </w:t>
          </w:r>
          <w:r>
            <w:rPr>
              <w:szCs w:val="16"/>
            </w:rPr>
            <w:t>2017</w:t>
          </w:r>
          <w:bookmarkStart w:id="21" w:name="_GoBack"/>
          <w:bookmarkEnd w:id="21"/>
        </w:p>
      </w:tc>
    </w:tr>
    <w:tr w:rsidR="009773A3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6F6AD8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B171DB">
            <w:rPr>
              <w:color w:val="FF0000"/>
              <w:szCs w:val="16"/>
            </w:rPr>
            <w:t>17-6657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6F6AD8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B171DB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B171DB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4"/>
        </w:p>
      </w:tc>
    </w:tr>
    <w:tr w:rsidR="009773A3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857C9C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857C9C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B171D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7C8053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CD2101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EE6510"/>
    <w:numStyleLink w:val="LegalHeadings"/>
  </w:abstractNum>
  <w:abstractNum w:abstractNumId="12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A9D8655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C04859A" w:tentative="1">
      <w:start w:val="1"/>
      <w:numFmt w:val="lowerLetter"/>
      <w:lvlText w:val="%2."/>
      <w:lvlJc w:val="left"/>
      <w:pPr>
        <w:ind w:left="1080" w:hanging="360"/>
      </w:pPr>
    </w:lvl>
    <w:lvl w:ilvl="2" w:tplc="00ECADB8" w:tentative="1">
      <w:start w:val="1"/>
      <w:numFmt w:val="lowerRoman"/>
      <w:lvlText w:val="%3."/>
      <w:lvlJc w:val="right"/>
      <w:pPr>
        <w:ind w:left="1800" w:hanging="180"/>
      </w:pPr>
    </w:lvl>
    <w:lvl w:ilvl="3" w:tplc="22928414" w:tentative="1">
      <w:start w:val="1"/>
      <w:numFmt w:val="decimal"/>
      <w:lvlText w:val="%4."/>
      <w:lvlJc w:val="left"/>
      <w:pPr>
        <w:ind w:left="2520" w:hanging="360"/>
      </w:pPr>
    </w:lvl>
    <w:lvl w:ilvl="4" w:tplc="6840CFB2" w:tentative="1">
      <w:start w:val="1"/>
      <w:numFmt w:val="lowerLetter"/>
      <w:lvlText w:val="%5."/>
      <w:lvlJc w:val="left"/>
      <w:pPr>
        <w:ind w:left="3240" w:hanging="360"/>
      </w:pPr>
    </w:lvl>
    <w:lvl w:ilvl="5" w:tplc="76BC7F90" w:tentative="1">
      <w:start w:val="1"/>
      <w:numFmt w:val="lowerRoman"/>
      <w:lvlText w:val="%6."/>
      <w:lvlJc w:val="right"/>
      <w:pPr>
        <w:ind w:left="3960" w:hanging="180"/>
      </w:pPr>
    </w:lvl>
    <w:lvl w:ilvl="6" w:tplc="57E668E6" w:tentative="1">
      <w:start w:val="1"/>
      <w:numFmt w:val="decimal"/>
      <w:lvlText w:val="%7."/>
      <w:lvlJc w:val="left"/>
      <w:pPr>
        <w:ind w:left="4680" w:hanging="360"/>
      </w:pPr>
    </w:lvl>
    <w:lvl w:ilvl="7" w:tplc="A17C9A2C" w:tentative="1">
      <w:start w:val="1"/>
      <w:numFmt w:val="lowerLetter"/>
      <w:lvlText w:val="%8."/>
      <w:lvlJc w:val="left"/>
      <w:pPr>
        <w:ind w:left="5400" w:hanging="360"/>
      </w:pPr>
    </w:lvl>
    <w:lvl w:ilvl="8" w:tplc="F48C4E6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A3"/>
    <w:rsid w:val="0003618C"/>
    <w:rsid w:val="000D4C88"/>
    <w:rsid w:val="006F6AD8"/>
    <w:rsid w:val="00857C9C"/>
    <w:rsid w:val="009773A3"/>
    <w:rsid w:val="00B171DB"/>
    <w:rsid w:val="00CA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a.gov.sa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Company>OMC - WTO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>Doleans, Marion</dc:creator>
  <dc:description>LDIMD - DTU</dc:description>
  <cp:lastModifiedBy>Laverrière, Chantal</cp:lastModifiedBy>
  <cp:revision>6</cp:revision>
  <cp:lastPrinted>2017-12-04T14:37:00Z</cp:lastPrinted>
  <dcterms:created xsi:type="dcterms:W3CDTF">2017-12-04T14:00:00Z</dcterms:created>
  <dcterms:modified xsi:type="dcterms:W3CDTF">2017-12-04T14:47:00Z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G/SPS/N/SAU/197/Add.1</vt:lpwstr>
  </property>
</Properties>
</file>