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B06A65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B06A6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60269E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Livestock Risk Assessment Department, Ministry of Environment, Water and Agriculture</w:t>
            </w:r>
            <w:bookmarkStart w:id="2" w:name="sps2a"/>
            <w:bookmarkEnd w:id="2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Livestock</w:t>
            </w:r>
            <w:bookmarkStart w:id="3" w:name="sps3a"/>
            <w:bookmarkEnd w:id="3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06A6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B06A6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Nigeria</w:t>
            </w:r>
            <w:bookmarkStart w:id="7" w:name="sps4a"/>
            <w:bookmarkEnd w:id="7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60269E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Ministry of Environment, Water and Agriculture, Decision No. 278/1291/1438 dated 6 August 2017 (14/11/1438 H) entitled "Temporary ban on the</w:t>
            </w:r>
            <w:r w:rsidR="0060269E">
              <w:t xml:space="preserve"> </w:t>
            </w:r>
            <w:r>
              <w:t>importation of livestock" originating from Nigeria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Following the </w:t>
            </w:r>
            <w:proofErr w:type="spellStart"/>
            <w:r>
              <w:t>OIE</w:t>
            </w:r>
            <w:proofErr w:type="spellEnd"/>
            <w:r>
              <w:t xml:space="preserve"> report dated 25 July 2017, which indicates that a Rift Valley Fever (</w:t>
            </w:r>
            <w:proofErr w:type="spellStart"/>
            <w:r>
              <w:t>RVF</w:t>
            </w:r>
            <w:proofErr w:type="spellEnd"/>
            <w:r>
              <w:t xml:space="preserve">) outbreak has occurred in Nigeria, it is deemed necessary for the Kingdom of Saudi Arabia to prevent the entry of </w:t>
            </w:r>
            <w:proofErr w:type="spellStart"/>
            <w:r>
              <w:t>RFV</w:t>
            </w:r>
            <w:proofErr w:type="spellEnd"/>
            <w:r>
              <w:t xml:space="preserve"> into the country. Therefore, the import of livestock from Nigeria to the Kingdom of Saudi Arabia is temporarily suspended.</w:t>
            </w:r>
            <w:bookmarkStart w:id="11" w:name="sps6a"/>
            <w:bookmarkEnd w:id="11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57488A" w:rsidTr="00B06A65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06A65" w:rsidP="0060269E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An outbreak of </w:t>
            </w:r>
            <w:proofErr w:type="spellStart"/>
            <w:r>
              <w:t>RVF</w:t>
            </w:r>
            <w:proofErr w:type="spellEnd"/>
            <w:r>
              <w:t xml:space="preserve"> was reported by official announcement of the World Organization for Animal Health (</w:t>
            </w:r>
            <w:proofErr w:type="spellStart"/>
            <w:r>
              <w:t>OIE</w:t>
            </w:r>
            <w:proofErr w:type="spellEnd"/>
            <w:r>
              <w:t>) in Nigeria. This</w:t>
            </w:r>
            <w:r w:rsidR="0060269E">
              <w:t xml:space="preserve"> </w:t>
            </w:r>
            <w:r>
              <w:t xml:space="preserve">urges the Kingdom of Saudi Arabia to institute this emergency measure to prevent the entry of </w:t>
            </w:r>
            <w:proofErr w:type="spellStart"/>
            <w:r>
              <w:t>RVF</w:t>
            </w:r>
            <w:proofErr w:type="spellEnd"/>
            <w:r>
              <w:t xml:space="preserve"> into the country.</w:t>
            </w:r>
            <w:bookmarkStart w:id="18" w:name="sps8a"/>
            <w:bookmarkEnd w:id="18"/>
          </w:p>
        </w:tc>
      </w:tr>
      <w:tr w:rsidR="0057488A" w:rsidTr="00B06A65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26D34" w:rsidRPr="004D1783" w:rsidRDefault="00B06A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06A6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B06A6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Terrestr</w:t>
            </w:r>
            <w:r w:rsidR="0060269E">
              <w:t>ial Animal Health Code, Chapter </w:t>
            </w:r>
            <w:r>
              <w:t>10.4</w:t>
            </w:r>
            <w:bookmarkStart w:id="22" w:name="sps9btext"/>
            <w:bookmarkEnd w:id="22"/>
          </w:p>
          <w:p w:rsidR="00326D34" w:rsidRPr="004D1783" w:rsidRDefault="00B06A6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B06A65" w:rsidP="00B06A65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B06A65" w:rsidP="00B06A65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B06A65" w:rsidP="00B06A65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B06A6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57488A" w:rsidTr="00B06A65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6 August 2017 (14/11/1438 AH)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B06A6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7" w:name="sps12a"/>
            <w:bookmarkEnd w:id="37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57488A" w:rsidRDefault="00B06A65">
            <w:r>
              <w:t>Ministry of Environment, Water, and Agriculture</w:t>
            </w:r>
          </w:p>
          <w:p w:rsidR="0057488A" w:rsidRDefault="00B06A65">
            <w:r>
              <w:t>Livestock Risk Assessment Department</w:t>
            </w:r>
          </w:p>
          <w:p w:rsidR="0057488A" w:rsidRDefault="00B06A65">
            <w:r>
              <w:t>King Abdel Aziz Road, Riyadh 11195</w:t>
            </w:r>
          </w:p>
          <w:p w:rsidR="0057488A" w:rsidRDefault="00B06A65">
            <w:r>
              <w:t>Kingdom of Saudi Arabia</w:t>
            </w:r>
          </w:p>
          <w:p w:rsidR="00B06A65" w:rsidRDefault="00B06A65" w:rsidP="00B06A65">
            <w:pPr>
              <w:tabs>
                <w:tab w:val="left" w:pos="410"/>
              </w:tabs>
            </w:pPr>
            <w:r>
              <w:t>Tel:</w:t>
            </w:r>
            <w:r>
              <w:tab/>
              <w:t>+(966 11) 4044292</w:t>
            </w:r>
          </w:p>
          <w:p w:rsidR="0057488A" w:rsidRDefault="00B06A65" w:rsidP="00B06A65">
            <w:pPr>
              <w:tabs>
                <w:tab w:val="left" w:pos="410"/>
              </w:tabs>
            </w:pPr>
            <w:r>
              <w:tab/>
              <w:t>+(966 11) 4016666</w:t>
            </w:r>
          </w:p>
          <w:p w:rsidR="0057488A" w:rsidRDefault="00B06A65">
            <w:r>
              <w:t>E-mail: anml.rsk@mewa.gov.sa</w:t>
            </w:r>
          </w:p>
          <w:p w:rsidR="0057488A" w:rsidRDefault="00B06A65">
            <w:pPr>
              <w:spacing w:after="120"/>
            </w:pPr>
            <w:r>
              <w:t xml:space="preserve">Website: </w:t>
            </w:r>
            <w:r w:rsidRPr="00B06A65">
              <w:t>http://www.mewa.gov.sa/public/portal</w:t>
            </w:r>
            <w:bookmarkStart w:id="39" w:name="sps12c"/>
            <w:bookmarkEnd w:id="39"/>
          </w:p>
        </w:tc>
      </w:tr>
      <w:tr w:rsidR="0057488A" w:rsidTr="004D1783">
        <w:tc>
          <w:tcPr>
            <w:tcW w:w="707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326D34" w:rsidRPr="004D1783" w:rsidRDefault="00B06A65" w:rsidP="004D1783">
            <w:pPr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0" w:name="sps13a"/>
            <w:bookmarkEnd w:id="40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57488A" w:rsidRDefault="00B06A65">
            <w:r>
              <w:t>Ministry of Environment, Water, and Agriculture</w:t>
            </w:r>
          </w:p>
          <w:p w:rsidR="0057488A" w:rsidRDefault="00B06A65">
            <w:r>
              <w:t>Livestock Risk Assessment Department</w:t>
            </w:r>
          </w:p>
          <w:p w:rsidR="0057488A" w:rsidRDefault="00B06A65">
            <w:r>
              <w:t>King Abdel Aziz Road, Riyadh 11195</w:t>
            </w:r>
          </w:p>
          <w:p w:rsidR="0057488A" w:rsidRDefault="00B06A65">
            <w:r>
              <w:t>Kingdom of Saudi Arabia</w:t>
            </w:r>
          </w:p>
          <w:p w:rsidR="0057488A" w:rsidRDefault="00B06A65" w:rsidP="00B06A65">
            <w:pPr>
              <w:tabs>
                <w:tab w:val="left" w:pos="410"/>
              </w:tabs>
            </w:pPr>
            <w:r>
              <w:t>Tel:</w:t>
            </w:r>
            <w:r>
              <w:tab/>
              <w:t>+(966 11) 4044292</w:t>
            </w:r>
          </w:p>
          <w:p w:rsidR="0057488A" w:rsidRDefault="00B06A65" w:rsidP="00B06A65">
            <w:pPr>
              <w:tabs>
                <w:tab w:val="left" w:pos="410"/>
              </w:tabs>
            </w:pPr>
            <w:r>
              <w:tab/>
              <w:t>+(966 11) 4016666</w:t>
            </w:r>
          </w:p>
          <w:p w:rsidR="0057488A" w:rsidRDefault="00B06A65">
            <w:r>
              <w:t>E-mail: anml.rsk@mewa.gov.sa</w:t>
            </w:r>
          </w:p>
          <w:p w:rsidR="0057488A" w:rsidRDefault="00B06A65">
            <w:pPr>
              <w:spacing w:after="120"/>
            </w:pPr>
            <w:r>
              <w:t xml:space="preserve">Website: </w:t>
            </w:r>
            <w:r w:rsidRPr="00B06A65">
              <w:t>http://www.mewa.gov.sa/public/portal</w:t>
            </w:r>
            <w:bookmarkStart w:id="42" w:name="sps13c"/>
            <w:bookmarkEnd w:id="42"/>
          </w:p>
        </w:tc>
      </w:tr>
    </w:tbl>
    <w:p w:rsidR="007141CF" w:rsidRPr="004D1783" w:rsidRDefault="006E272E" w:rsidP="004D1783"/>
    <w:sectPr w:rsidR="007141CF" w:rsidRPr="004D1783" w:rsidSect="00B06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61" w:rsidRDefault="00B06A65">
      <w:r>
        <w:separator/>
      </w:r>
    </w:p>
  </w:endnote>
  <w:endnote w:type="continuationSeparator" w:id="0">
    <w:p w:rsidR="00925161" w:rsidRDefault="00B0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B06A65" w:rsidRDefault="00B06A65" w:rsidP="00B06A6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B06A65" w:rsidRDefault="00B06A65" w:rsidP="00B06A6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B06A65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61" w:rsidRDefault="00B06A65">
      <w:r>
        <w:separator/>
      </w:r>
    </w:p>
  </w:footnote>
  <w:footnote w:type="continuationSeparator" w:id="0">
    <w:p w:rsidR="00925161" w:rsidRDefault="00B0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65" w:rsidRPr="00B06A65" w:rsidRDefault="00B06A65" w:rsidP="00B06A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A65">
      <w:t>G/SPS/N/SAU/300</w:t>
    </w:r>
  </w:p>
  <w:p w:rsidR="00B06A65" w:rsidRPr="00B06A65" w:rsidRDefault="00B06A65" w:rsidP="00B06A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6A65" w:rsidRPr="00B06A65" w:rsidRDefault="00B06A65" w:rsidP="00B06A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A65">
      <w:t xml:space="preserve">- </w:t>
    </w:r>
    <w:r w:rsidRPr="00B06A65">
      <w:fldChar w:fldCharType="begin"/>
    </w:r>
    <w:r w:rsidRPr="00B06A65">
      <w:instrText xml:space="preserve"> PAGE </w:instrText>
    </w:r>
    <w:r w:rsidRPr="00B06A65">
      <w:fldChar w:fldCharType="separate"/>
    </w:r>
    <w:r w:rsidR="006E272E">
      <w:rPr>
        <w:noProof/>
      </w:rPr>
      <w:t>2</w:t>
    </w:r>
    <w:r w:rsidRPr="00B06A65">
      <w:fldChar w:fldCharType="end"/>
    </w:r>
    <w:r w:rsidRPr="00B06A65">
      <w:t xml:space="preserve"> -</w:t>
    </w:r>
  </w:p>
  <w:p w:rsidR="00326D34" w:rsidRPr="00B06A65" w:rsidRDefault="006E272E" w:rsidP="00B06A6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65" w:rsidRPr="00B06A65" w:rsidRDefault="00B06A65" w:rsidP="00B06A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A65">
      <w:t>G/SPS/N/SAU/300</w:t>
    </w:r>
  </w:p>
  <w:p w:rsidR="00B06A65" w:rsidRPr="00B06A65" w:rsidRDefault="00B06A65" w:rsidP="00B06A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6A65" w:rsidRPr="00B06A65" w:rsidRDefault="00B06A65" w:rsidP="00B06A6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6A65">
      <w:t xml:space="preserve">- </w:t>
    </w:r>
    <w:r w:rsidRPr="00B06A65">
      <w:fldChar w:fldCharType="begin"/>
    </w:r>
    <w:r w:rsidRPr="00B06A65">
      <w:instrText xml:space="preserve"> PAGE </w:instrText>
    </w:r>
    <w:r w:rsidRPr="00B06A65">
      <w:fldChar w:fldCharType="separate"/>
    </w:r>
    <w:r w:rsidRPr="00B06A65">
      <w:rPr>
        <w:noProof/>
      </w:rPr>
      <w:t>2</w:t>
    </w:r>
    <w:r w:rsidRPr="00B06A65">
      <w:fldChar w:fldCharType="end"/>
    </w:r>
    <w:r w:rsidRPr="00B06A65">
      <w:t xml:space="preserve"> -</w:t>
    </w:r>
  </w:p>
  <w:p w:rsidR="00326D34" w:rsidRPr="00B06A65" w:rsidRDefault="006E272E" w:rsidP="00B06A6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488A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E272E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06A6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57488A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F967E3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644922F" wp14:editId="1FA8F94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E272E" w:rsidP="00545F9C">
          <w:pPr>
            <w:jc w:val="right"/>
            <w:rPr>
              <w:b/>
              <w:szCs w:val="16"/>
            </w:rPr>
          </w:pPr>
        </w:p>
      </w:tc>
    </w:tr>
    <w:tr w:rsidR="0057488A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E272E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6A65" w:rsidRDefault="00B06A65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G/SPS/N/SAU/300</w:t>
          </w:r>
        </w:p>
        <w:bookmarkEnd w:id="44"/>
        <w:p w:rsidR="00ED54E0" w:rsidRPr="004D1783" w:rsidRDefault="006E272E" w:rsidP="00043762">
          <w:pPr>
            <w:jc w:val="right"/>
            <w:rPr>
              <w:b/>
              <w:szCs w:val="16"/>
            </w:rPr>
          </w:pPr>
        </w:p>
      </w:tc>
    </w:tr>
    <w:tr w:rsidR="0057488A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E272E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E272E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2 October </w:t>
          </w:r>
          <w:r>
            <w:rPr>
              <w:szCs w:val="16"/>
            </w:rPr>
            <w:t>2017</w:t>
          </w:r>
          <w:bookmarkStart w:id="47" w:name="_GoBack"/>
          <w:bookmarkEnd w:id="47"/>
        </w:p>
      </w:tc>
    </w:tr>
    <w:tr w:rsidR="0057488A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06A65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E272E">
            <w:rPr>
              <w:color w:val="FF0000"/>
              <w:szCs w:val="16"/>
            </w:rPr>
            <w:t>17-5241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06A65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E272E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E272E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57488A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06A65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06A65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6E27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0B283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72E8F0" w:tentative="1">
      <w:start w:val="1"/>
      <w:numFmt w:val="lowerLetter"/>
      <w:lvlText w:val="%2."/>
      <w:lvlJc w:val="left"/>
      <w:pPr>
        <w:ind w:left="1080" w:hanging="360"/>
      </w:pPr>
    </w:lvl>
    <w:lvl w:ilvl="2" w:tplc="00A8968E" w:tentative="1">
      <w:start w:val="1"/>
      <w:numFmt w:val="lowerRoman"/>
      <w:lvlText w:val="%3."/>
      <w:lvlJc w:val="right"/>
      <w:pPr>
        <w:ind w:left="1800" w:hanging="180"/>
      </w:pPr>
    </w:lvl>
    <w:lvl w:ilvl="3" w:tplc="3C90DBA0" w:tentative="1">
      <w:start w:val="1"/>
      <w:numFmt w:val="decimal"/>
      <w:lvlText w:val="%4."/>
      <w:lvlJc w:val="left"/>
      <w:pPr>
        <w:ind w:left="2520" w:hanging="360"/>
      </w:pPr>
    </w:lvl>
    <w:lvl w:ilvl="4" w:tplc="24A4165E" w:tentative="1">
      <w:start w:val="1"/>
      <w:numFmt w:val="lowerLetter"/>
      <w:lvlText w:val="%5."/>
      <w:lvlJc w:val="left"/>
      <w:pPr>
        <w:ind w:left="3240" w:hanging="360"/>
      </w:pPr>
    </w:lvl>
    <w:lvl w:ilvl="5" w:tplc="88F48572" w:tentative="1">
      <w:start w:val="1"/>
      <w:numFmt w:val="lowerRoman"/>
      <w:lvlText w:val="%6."/>
      <w:lvlJc w:val="right"/>
      <w:pPr>
        <w:ind w:left="3960" w:hanging="180"/>
      </w:pPr>
    </w:lvl>
    <w:lvl w:ilvl="6" w:tplc="F87C7894" w:tentative="1">
      <w:start w:val="1"/>
      <w:numFmt w:val="decimal"/>
      <w:lvlText w:val="%7."/>
      <w:lvlJc w:val="left"/>
      <w:pPr>
        <w:ind w:left="4680" w:hanging="360"/>
      </w:pPr>
    </w:lvl>
    <w:lvl w:ilvl="7" w:tplc="457896B2" w:tentative="1">
      <w:start w:val="1"/>
      <w:numFmt w:val="lowerLetter"/>
      <w:lvlText w:val="%8."/>
      <w:lvlJc w:val="left"/>
      <w:pPr>
        <w:ind w:left="5400" w:hanging="360"/>
      </w:pPr>
    </w:lvl>
    <w:lvl w:ilvl="8" w:tplc="A39AFA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A"/>
    <w:rsid w:val="0057488A"/>
    <w:rsid w:val="0060269E"/>
    <w:rsid w:val="006E272E"/>
    <w:rsid w:val="008008DF"/>
    <w:rsid w:val="00925161"/>
    <w:rsid w:val="00952F85"/>
    <w:rsid w:val="00B06A6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7</cp:revision>
  <cp:lastPrinted>2017-10-02T05:57:00Z</cp:lastPrinted>
  <dcterms:created xsi:type="dcterms:W3CDTF">2017-09-26T14:38:00Z</dcterms:created>
  <dcterms:modified xsi:type="dcterms:W3CDTF">2017-10-02T06:21:00Z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G/SPS/N/SAU/300</vt:lpwstr>
  </property>
</Properties>
</file>