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AD32" w14:textId="77777777" w:rsidR="00EA4725" w:rsidRPr="00441372" w:rsidRDefault="00A97CF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F0499" w14:paraId="5B494A3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C263798" w14:textId="77777777" w:rsidR="00EA4725" w:rsidRPr="00441372" w:rsidRDefault="00A97C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12FB9A8" w14:textId="77777777" w:rsidR="00EA4725" w:rsidRPr="00441372" w:rsidRDefault="00A97CF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UKRAINE</w:t>
            </w:r>
            <w:bookmarkEnd w:id="1"/>
          </w:p>
          <w:p w14:paraId="6EF22A2F" w14:textId="77777777" w:rsidR="00EA4725" w:rsidRPr="00441372" w:rsidRDefault="00A97CF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F0499" w14:paraId="3DD431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093EB" w14:textId="77777777" w:rsidR="00EA4725" w:rsidRPr="00441372" w:rsidRDefault="00A97C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76ED9" w14:textId="77777777" w:rsidR="00EA4725" w:rsidRPr="00441372" w:rsidRDefault="00A97CF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Agrarian Policy and Food of Ukraine</w:t>
            </w:r>
            <w:bookmarkEnd w:id="5"/>
          </w:p>
        </w:tc>
      </w:tr>
      <w:tr w:rsidR="00AF0499" w14:paraId="3C947B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A18F2" w14:textId="77777777" w:rsidR="00EA4725" w:rsidRPr="00441372" w:rsidRDefault="00A97C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BB250" w14:textId="77777777" w:rsidR="00EA4725" w:rsidRPr="00441372" w:rsidRDefault="00A97CF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Agricultural products of plant origin</w:t>
            </w:r>
            <w:bookmarkEnd w:id="7"/>
          </w:p>
        </w:tc>
      </w:tr>
      <w:tr w:rsidR="00AF0499" w14:paraId="1B25AF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43821" w14:textId="77777777" w:rsidR="00EA4725" w:rsidRPr="00441372" w:rsidRDefault="00A97CF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A0076" w14:textId="77777777" w:rsidR="00EA4725" w:rsidRPr="00441372" w:rsidRDefault="00A97CF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2808ABB" w14:textId="77777777" w:rsidR="00EA4725" w:rsidRPr="00441372" w:rsidRDefault="00A97C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856F5EF" w14:textId="77777777" w:rsidR="00EA4725" w:rsidRPr="00441372" w:rsidRDefault="00A97C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F0499" w14:paraId="37F2B2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8C49D" w14:textId="77777777" w:rsidR="00EA4725" w:rsidRPr="00441372" w:rsidRDefault="00A97C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B746E" w14:textId="48029974" w:rsidR="00EA4725" w:rsidRPr="00441372" w:rsidRDefault="00A97CF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Resolution of the Cabinet of Ministers of Ukraine of 10</w:t>
            </w:r>
            <w:r w:rsidR="001D7B9C">
              <w:t> </w:t>
            </w:r>
            <w:r w:rsidRPr="0065690F">
              <w:t>September 2022 No. 1029 "On Amendment to Paragraph 1 of the Resolution of the Cabinet of Ministers of Ukraine of 1 April 2022 No. 398</w:t>
            </w:r>
            <w:r w:rsidR="001D7B9C" w:rsidRPr="0065690F">
              <w:t xml:space="preserve">" </w:t>
            </w:r>
            <w:r w:rsidRPr="0065690F">
              <w:t>"Some issues of implementation of phytosanitary measures and procedures under martial law"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Ukrainian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558E7F0B" w14:textId="553428DF" w:rsidR="00EA4725" w:rsidRDefault="00A97CFD" w:rsidP="001D7B9C">
            <w:pPr>
              <w:rPr>
                <w:color w:val="0000FF"/>
                <w:u w:val="single"/>
              </w:rPr>
            </w:pPr>
            <w:r w:rsidRPr="001D7B9C">
              <w:rPr>
                <w:color w:val="0000FF"/>
                <w:u w:val="single"/>
              </w:rPr>
              <w:fldChar w:fldCharType="begin"/>
            </w:r>
            <w:r w:rsidRPr="001D7B9C">
              <w:rPr>
                <w:color w:val="0000FF"/>
                <w:u w:val="single"/>
              </w:rPr>
              <w:instrText xml:space="preserve"> HYPERLINK "https://zakon.rada.gov.ua/laws/show/1029-2022-%D0%BF" \l "Text" \t "_blank" </w:instrText>
            </w:r>
            <w:r w:rsidRPr="001D7B9C">
              <w:rPr>
                <w:color w:val="0000FF"/>
                <w:u w:val="single"/>
              </w:rPr>
              <w:fldChar w:fldCharType="separate"/>
            </w:r>
            <w:r w:rsidRPr="001D7B9C">
              <w:rPr>
                <w:color w:val="0000FF"/>
                <w:u w:val="single"/>
              </w:rPr>
              <w:t>https://zakon.rada.gov.ua/laws/show/1029-2022-%D0%BF#Text</w:t>
            </w:r>
            <w:r w:rsidRPr="001D7B9C">
              <w:rPr>
                <w:color w:val="0000FF"/>
                <w:u w:val="single"/>
              </w:rPr>
              <w:fldChar w:fldCharType="end"/>
            </w:r>
          </w:p>
          <w:p w14:paraId="4D10DDB6" w14:textId="6D4C097A" w:rsidR="001D7B9C" w:rsidRPr="001D7B9C" w:rsidRDefault="001064BE" w:rsidP="001D7B9C">
            <w:pPr>
              <w:rPr>
                <w:color w:val="0000FF"/>
                <w:u w:val="single"/>
              </w:rPr>
            </w:pPr>
            <w:hyperlink r:id="rId7" w:tgtFrame="_blank" w:history="1">
              <w:r w:rsidR="001D7B9C" w:rsidRPr="00441372">
                <w:rPr>
                  <w:color w:val="0000FF"/>
                  <w:u w:val="single"/>
                </w:rPr>
                <w:t>https://members.wto.org/crnattachments/2022/SPS/UKR/22_6418_00_x.pdf</w:t>
              </w:r>
            </w:hyperlink>
          </w:p>
          <w:p w14:paraId="3AD27C2E" w14:textId="0598E274" w:rsidR="00EA4725" w:rsidRPr="00441372" w:rsidRDefault="001064BE" w:rsidP="00441372">
            <w:pPr>
              <w:spacing w:after="120"/>
            </w:pPr>
            <w:hyperlink r:id="rId8" w:tgtFrame="_blank" w:history="1">
              <w:r w:rsidR="00A97CFD" w:rsidRPr="00441372">
                <w:rPr>
                  <w:color w:val="0000FF"/>
                  <w:u w:val="single"/>
                </w:rPr>
                <w:t>https://members.wto.org/crnattachments/2022/SPS/UKR/22_6418_00_e.pdf</w:t>
              </w:r>
            </w:hyperlink>
            <w:bookmarkEnd w:id="21"/>
          </w:p>
        </w:tc>
      </w:tr>
      <w:tr w:rsidR="00AF0499" w14:paraId="14E108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21DE3" w14:textId="77777777" w:rsidR="00EA4725" w:rsidRPr="00441372" w:rsidRDefault="00A97C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18F3D" w14:textId="6B4C1E78" w:rsidR="00762160" w:rsidRPr="00441372" w:rsidRDefault="00A97CFD" w:rsidP="00762160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762160" w:rsidRPr="001265DF">
              <w:rPr>
                <w:lang w:val="en-US"/>
              </w:rPr>
              <w:t>The Resolution provides for the possibility to fumigate consignments of products of plant origin outside the customs territory of Ukraine during the martial law</w:t>
            </w:r>
            <w:r w:rsidR="00762160">
              <w:rPr>
                <w:lang w:val="uk-UA"/>
              </w:rPr>
              <w:t xml:space="preserve"> </w:t>
            </w:r>
            <w:r w:rsidR="00762160">
              <w:rPr>
                <w:lang w:val="en-US"/>
              </w:rPr>
              <w:t xml:space="preserve">and </w:t>
            </w:r>
            <w:r w:rsidR="00762160" w:rsidRPr="001265DF">
              <w:rPr>
                <w:lang w:val="en-US"/>
              </w:rPr>
              <w:t>accordingly defines the conditions for such fumigation</w:t>
            </w:r>
            <w:r w:rsidR="00762160">
              <w:rPr>
                <w:lang w:val="en-US"/>
              </w:rPr>
              <w:t>.</w:t>
            </w:r>
          </w:p>
        </w:tc>
      </w:tr>
      <w:tr w:rsidR="00AF0499" w14:paraId="15AA6F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FB6D8" w14:textId="77777777" w:rsidR="00EA4725" w:rsidRPr="00441372" w:rsidRDefault="00A97C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62C33" w14:textId="77777777" w:rsidR="00EA4725" w:rsidRPr="00441372" w:rsidRDefault="00A97CF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 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 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 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 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AF0499" w14:paraId="52D5D5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32D59" w14:textId="77777777" w:rsidR="00EA4725" w:rsidRPr="00441372" w:rsidRDefault="00A97CF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F9130" w14:textId="77777777" w:rsidR="00EA4725" w:rsidRPr="00441372" w:rsidRDefault="00A97CF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4391C0D2" w14:textId="77777777" w:rsidR="00EA4725" w:rsidRPr="00441372" w:rsidRDefault="00A97CF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 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499EFEB9" w14:textId="77777777" w:rsidR="00EA4725" w:rsidRPr="00441372" w:rsidRDefault="00A97CF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 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39ECF27" w14:textId="77777777" w:rsidR="00EA4725" w:rsidRPr="00441372" w:rsidRDefault="00A97CF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 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E7E041B" w14:textId="77777777" w:rsidR="00EA4725" w:rsidRPr="00441372" w:rsidRDefault="00A97CF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337039E1" w14:textId="77777777" w:rsidR="00EA4725" w:rsidRPr="00441372" w:rsidRDefault="00A97CFD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3693DCF" w14:textId="77777777" w:rsidR="00EA4725" w:rsidRPr="00441372" w:rsidRDefault="00A97CF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 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27751C92" w14:textId="77777777" w:rsidR="00EA4725" w:rsidRPr="00441372" w:rsidRDefault="00A97CFD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AF0499" w14:paraId="5B7F11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D74A3" w14:textId="77777777" w:rsidR="00EA4725" w:rsidRPr="00441372" w:rsidRDefault="00A97C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EB83E" w14:textId="39FD33C1" w:rsidR="00AF0499" w:rsidRPr="0065690F" w:rsidRDefault="00A97CFD" w:rsidP="001D7B9C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r w:rsidRPr="0065690F">
              <w:t>Related</w:t>
            </w:r>
            <w:r w:rsidR="001D7B9C">
              <w:t> </w:t>
            </w:r>
            <w:r w:rsidRPr="0065690F">
              <w:t>notifications</w:t>
            </w:r>
            <w:r w:rsidR="001D7B9C">
              <w:t> </w:t>
            </w:r>
            <w:r w:rsidRPr="0065690F">
              <w:t>G/SPS/N/UKR/136,</w:t>
            </w:r>
            <w:r w:rsidR="001D7B9C">
              <w:t> </w:t>
            </w:r>
            <w:r w:rsidRPr="0065690F">
              <w:t>G/SPS/N/UKR/136/Add.1, G/SPS/N/UKR/136/Add.2, G/SPS/N/UKR/170, G/SPS/N/UKR/180.</w:t>
            </w:r>
            <w:bookmarkStart w:id="56" w:name="sps9b"/>
            <w:bookmarkEnd w:id="55"/>
            <w:bookmarkEnd w:id="56"/>
          </w:p>
        </w:tc>
      </w:tr>
      <w:tr w:rsidR="00AF0499" w14:paraId="5193D4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D487E" w14:textId="77777777" w:rsidR="00EA4725" w:rsidRPr="00441372" w:rsidRDefault="00A97C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2D142" w14:textId="77777777" w:rsidR="00EA4725" w:rsidRPr="00441372" w:rsidRDefault="00A97CFD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10 September 2022</w:t>
            </w:r>
            <w:bookmarkEnd w:id="58"/>
          </w:p>
          <w:p w14:paraId="40928F64" w14:textId="77777777" w:rsidR="00EA4725" w:rsidRPr="00441372" w:rsidRDefault="00A97CFD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20 September 2022</w:t>
            </w:r>
            <w:bookmarkEnd w:id="60"/>
          </w:p>
        </w:tc>
      </w:tr>
      <w:tr w:rsidR="00AF0499" w14:paraId="77D9CE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C93FD" w14:textId="77777777" w:rsidR="00EA4725" w:rsidRPr="00441372" w:rsidRDefault="00A97C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77F146" w14:textId="631FC807" w:rsidR="00AF0499" w:rsidRPr="0065690F" w:rsidRDefault="00A97CFD" w:rsidP="001D7B9C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20 September 2022</w:t>
            </w:r>
            <w:bookmarkEnd w:id="64"/>
          </w:p>
          <w:p w14:paraId="036FECBD" w14:textId="59DB9DFF" w:rsidR="00EA4725" w:rsidRPr="00441372" w:rsidRDefault="00A97C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AF0499" w14:paraId="352E30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575B1" w14:textId="77777777" w:rsidR="00EA4725" w:rsidRPr="00441372" w:rsidRDefault="00A97C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10003" w14:textId="77777777" w:rsidR="00EA4725" w:rsidRPr="00441372" w:rsidRDefault="00A97CF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10 days from the date of circulation of the notification.</w:t>
            </w:r>
            <w:bookmarkEnd w:id="71"/>
          </w:p>
          <w:p w14:paraId="03AA3E8C" w14:textId="77777777" w:rsidR="00EA4725" w:rsidRPr="00441372" w:rsidRDefault="00A97CF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AF0499" w14:paraId="0F6F582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8193EBC" w14:textId="77777777" w:rsidR="00EA4725" w:rsidRPr="00441372" w:rsidRDefault="00A97CF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B888552" w14:textId="77777777" w:rsidR="00EA4725" w:rsidRPr="00441372" w:rsidRDefault="00A97CF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  <w:bookmarkEnd w:id="85"/>
          </w:p>
        </w:tc>
      </w:tr>
    </w:tbl>
    <w:p w14:paraId="3D95C74E" w14:textId="77777777" w:rsidR="007141CF" w:rsidRPr="00441372" w:rsidRDefault="007141CF" w:rsidP="00441372"/>
    <w:sectPr w:rsidR="007141CF" w:rsidRPr="00441372" w:rsidSect="001D7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15ED" w14:textId="77777777" w:rsidR="00A97CFD" w:rsidRDefault="00A97CFD">
      <w:r>
        <w:separator/>
      </w:r>
    </w:p>
  </w:endnote>
  <w:endnote w:type="continuationSeparator" w:id="0">
    <w:p w14:paraId="0F9DBE0D" w14:textId="77777777" w:rsidR="00A97CFD" w:rsidRDefault="00A9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7F6B" w14:textId="3B458936" w:rsidR="00EA4725" w:rsidRPr="001D7B9C" w:rsidRDefault="001D7B9C" w:rsidP="001D7B9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324D" w14:textId="3688CC97" w:rsidR="00EA4725" w:rsidRPr="001D7B9C" w:rsidRDefault="001D7B9C" w:rsidP="001D7B9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27B" w14:textId="77777777" w:rsidR="00C863EB" w:rsidRPr="00441372" w:rsidRDefault="00A97CF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6402" w14:textId="77777777" w:rsidR="00A97CFD" w:rsidRDefault="00A97CFD">
      <w:r>
        <w:separator/>
      </w:r>
    </w:p>
  </w:footnote>
  <w:footnote w:type="continuationSeparator" w:id="0">
    <w:p w14:paraId="73AAC160" w14:textId="77777777" w:rsidR="00A97CFD" w:rsidRDefault="00A9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B0BE" w14:textId="77777777" w:rsidR="001D7B9C" w:rsidRPr="001D7B9C" w:rsidRDefault="001D7B9C" w:rsidP="001D7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7B9C">
      <w:t>G/SPS/N/UKR/187</w:t>
    </w:r>
  </w:p>
  <w:p w14:paraId="3BA977ED" w14:textId="77777777" w:rsidR="001D7B9C" w:rsidRPr="001D7B9C" w:rsidRDefault="001D7B9C" w:rsidP="001D7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11F4FC" w14:textId="1E263AC6" w:rsidR="001D7B9C" w:rsidRPr="001D7B9C" w:rsidRDefault="001D7B9C" w:rsidP="001D7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7B9C">
      <w:t xml:space="preserve">- </w:t>
    </w:r>
    <w:r w:rsidRPr="001D7B9C">
      <w:fldChar w:fldCharType="begin"/>
    </w:r>
    <w:r w:rsidRPr="001D7B9C">
      <w:instrText xml:space="preserve"> PAGE </w:instrText>
    </w:r>
    <w:r w:rsidRPr="001D7B9C">
      <w:fldChar w:fldCharType="separate"/>
    </w:r>
    <w:r w:rsidRPr="001D7B9C">
      <w:rPr>
        <w:noProof/>
      </w:rPr>
      <w:t>2</w:t>
    </w:r>
    <w:r w:rsidRPr="001D7B9C">
      <w:fldChar w:fldCharType="end"/>
    </w:r>
    <w:r w:rsidRPr="001D7B9C">
      <w:t xml:space="preserve"> -</w:t>
    </w:r>
  </w:p>
  <w:p w14:paraId="6DEBB18A" w14:textId="5936240D" w:rsidR="00EA4725" w:rsidRPr="001D7B9C" w:rsidRDefault="00EA4725" w:rsidP="001D7B9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9F98" w14:textId="77777777" w:rsidR="001D7B9C" w:rsidRPr="001D7B9C" w:rsidRDefault="001D7B9C" w:rsidP="001D7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7B9C">
      <w:t>G/SPS/N/UKR/187</w:t>
    </w:r>
  </w:p>
  <w:p w14:paraId="2F653885" w14:textId="77777777" w:rsidR="001D7B9C" w:rsidRPr="001D7B9C" w:rsidRDefault="001D7B9C" w:rsidP="001D7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C186B8" w14:textId="009D58D3" w:rsidR="001D7B9C" w:rsidRPr="001D7B9C" w:rsidRDefault="001D7B9C" w:rsidP="001D7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7B9C">
      <w:t xml:space="preserve">- </w:t>
    </w:r>
    <w:r w:rsidRPr="001D7B9C">
      <w:fldChar w:fldCharType="begin"/>
    </w:r>
    <w:r w:rsidRPr="001D7B9C">
      <w:instrText xml:space="preserve"> PAGE </w:instrText>
    </w:r>
    <w:r w:rsidRPr="001D7B9C">
      <w:fldChar w:fldCharType="separate"/>
    </w:r>
    <w:r w:rsidRPr="001D7B9C">
      <w:rPr>
        <w:noProof/>
      </w:rPr>
      <w:t>2</w:t>
    </w:r>
    <w:r w:rsidRPr="001D7B9C">
      <w:fldChar w:fldCharType="end"/>
    </w:r>
    <w:r w:rsidRPr="001D7B9C">
      <w:t xml:space="preserve"> -</w:t>
    </w:r>
  </w:p>
  <w:p w14:paraId="74630D07" w14:textId="75ADC092" w:rsidR="00EA4725" w:rsidRPr="001D7B9C" w:rsidRDefault="00EA4725" w:rsidP="001D7B9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0499" w14:paraId="19E3018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1AF71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8524D7" w14:textId="6937084D" w:rsidR="00ED54E0" w:rsidRPr="00EA4725" w:rsidRDefault="001D7B9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AF0499" w14:paraId="28D7C6C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BE8570" w14:textId="2AEA0831" w:rsidR="00ED54E0" w:rsidRPr="00EA4725" w:rsidRDefault="00487DE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A136E89" wp14:editId="10C32EE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11FB0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F0499" w14:paraId="4D85AFB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F1C9E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4D3042" w14:textId="77777777" w:rsidR="001D7B9C" w:rsidRDefault="001D7B9C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G/SPS/N/UKR/187</w:t>
          </w:r>
        </w:p>
        <w:bookmarkEnd w:id="87"/>
        <w:p w14:paraId="272B91D0" w14:textId="154A3E8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F0499" w14:paraId="3553E85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B26FB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75C6AF" w14:textId="44DD8722" w:rsidR="00ED54E0" w:rsidRPr="00EA4725" w:rsidRDefault="009F700D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22 September 2022</w:t>
          </w:r>
        </w:p>
      </w:tc>
    </w:tr>
    <w:tr w:rsidR="00AF0499" w14:paraId="536D1EE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041C80" w14:textId="59C251FD" w:rsidR="00ED54E0" w:rsidRPr="00EA4725" w:rsidRDefault="00A97CF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9F700D">
            <w:rPr>
              <w:color w:val="FF0000"/>
              <w:szCs w:val="16"/>
            </w:rPr>
            <w:t>22-</w:t>
          </w:r>
          <w:r w:rsidR="001064BE">
            <w:rPr>
              <w:color w:val="FF0000"/>
              <w:szCs w:val="16"/>
            </w:rPr>
            <w:t>7113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C659BB" w14:textId="77777777" w:rsidR="00ED54E0" w:rsidRPr="00EA4725" w:rsidRDefault="00A97CFD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AF0499" w14:paraId="4CB0784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47075E" w14:textId="45F76A5E" w:rsidR="00ED54E0" w:rsidRPr="00EA4725" w:rsidRDefault="001D7B9C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F26242" w14:textId="68BF1F2A" w:rsidR="00ED54E0" w:rsidRPr="00441372" w:rsidRDefault="001D7B9C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2902669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D66B9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E07D4A" w:tentative="1">
      <w:start w:val="1"/>
      <w:numFmt w:val="lowerLetter"/>
      <w:lvlText w:val="%2."/>
      <w:lvlJc w:val="left"/>
      <w:pPr>
        <w:ind w:left="1080" w:hanging="360"/>
      </w:pPr>
    </w:lvl>
    <w:lvl w:ilvl="2" w:tplc="E3E8F5C6" w:tentative="1">
      <w:start w:val="1"/>
      <w:numFmt w:val="lowerRoman"/>
      <w:lvlText w:val="%3."/>
      <w:lvlJc w:val="right"/>
      <w:pPr>
        <w:ind w:left="1800" w:hanging="180"/>
      </w:pPr>
    </w:lvl>
    <w:lvl w:ilvl="3" w:tplc="54E2F506" w:tentative="1">
      <w:start w:val="1"/>
      <w:numFmt w:val="decimal"/>
      <w:lvlText w:val="%4."/>
      <w:lvlJc w:val="left"/>
      <w:pPr>
        <w:ind w:left="2520" w:hanging="360"/>
      </w:pPr>
    </w:lvl>
    <w:lvl w:ilvl="4" w:tplc="97AAC8F2" w:tentative="1">
      <w:start w:val="1"/>
      <w:numFmt w:val="lowerLetter"/>
      <w:lvlText w:val="%5."/>
      <w:lvlJc w:val="left"/>
      <w:pPr>
        <w:ind w:left="3240" w:hanging="360"/>
      </w:pPr>
    </w:lvl>
    <w:lvl w:ilvl="5" w:tplc="9EAE14DC" w:tentative="1">
      <w:start w:val="1"/>
      <w:numFmt w:val="lowerRoman"/>
      <w:lvlText w:val="%6."/>
      <w:lvlJc w:val="right"/>
      <w:pPr>
        <w:ind w:left="3960" w:hanging="180"/>
      </w:pPr>
    </w:lvl>
    <w:lvl w:ilvl="6" w:tplc="84E85DB0" w:tentative="1">
      <w:start w:val="1"/>
      <w:numFmt w:val="decimal"/>
      <w:lvlText w:val="%7."/>
      <w:lvlJc w:val="left"/>
      <w:pPr>
        <w:ind w:left="4680" w:hanging="360"/>
      </w:pPr>
    </w:lvl>
    <w:lvl w:ilvl="7" w:tplc="98D25DE4" w:tentative="1">
      <w:start w:val="1"/>
      <w:numFmt w:val="lowerLetter"/>
      <w:lvlText w:val="%8."/>
      <w:lvlJc w:val="left"/>
      <w:pPr>
        <w:ind w:left="5400" w:hanging="360"/>
      </w:pPr>
    </w:lvl>
    <w:lvl w:ilvl="8" w:tplc="570E38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288C"/>
    <w:rsid w:val="001062CE"/>
    <w:rsid w:val="001064BE"/>
    <w:rsid w:val="0011356B"/>
    <w:rsid w:val="001277F1"/>
    <w:rsid w:val="00127BB0"/>
    <w:rsid w:val="0013337F"/>
    <w:rsid w:val="00157B94"/>
    <w:rsid w:val="00182B84"/>
    <w:rsid w:val="001D7B9C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7DE7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2160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700D"/>
    <w:rsid w:val="00A52B02"/>
    <w:rsid w:val="00A6057A"/>
    <w:rsid w:val="00A62304"/>
    <w:rsid w:val="00A74017"/>
    <w:rsid w:val="00A97CFD"/>
    <w:rsid w:val="00AA332C"/>
    <w:rsid w:val="00AC27F8"/>
    <w:rsid w:val="00AD4C72"/>
    <w:rsid w:val="00AE057B"/>
    <w:rsid w:val="00AE2AEE"/>
    <w:rsid w:val="00AF0499"/>
    <w:rsid w:val="00AF0C94"/>
    <w:rsid w:val="00B00276"/>
    <w:rsid w:val="00B230EC"/>
    <w:rsid w:val="00B367FB"/>
    <w:rsid w:val="00B52738"/>
    <w:rsid w:val="00B56EDC"/>
    <w:rsid w:val="00B94A75"/>
    <w:rsid w:val="00BB1F84"/>
    <w:rsid w:val="00BC035A"/>
    <w:rsid w:val="00BE1640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40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UKR/22_6418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UKR/22_6418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434</Words>
  <Characters>2622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2022-09-22T06:50:00Z</dcterms:created>
  <dcterms:modified xsi:type="dcterms:W3CDTF">2022-09-22T12:16:00Z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G/SPS/N/UKR/187</vt:lpwstr>
  </property>
  <property fmtid="{D5CDD505-2E9C-101B-9397-08002B2CF9AE}" pid="3" name="TitusGUID">
    <vt:lpwstr>eec3aeda-8686-4e2e-9e34-907daed6a768</vt:lpwstr>
  </property>
  <property fmtid="{D5CDD505-2E9C-101B-9397-08002B2CF9AE}" pid="4" name="WTOCLASSIFICATION">
    <vt:lpwstr>WTO OFFICIAL</vt:lpwstr>
  </property>
</Properties>
</file>